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8B57" w14:textId="6A7CD500" w:rsidR="00784A3D" w:rsidRPr="003E54C3" w:rsidRDefault="00784A3D" w:rsidP="00582DF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0"/>
          <w:tab w:val="left" w:pos="1440"/>
          <w:tab w:val="left" w:pos="2160"/>
          <w:tab w:val="left" w:pos="2880"/>
          <w:tab w:val="left" w:pos="3600"/>
          <w:tab w:val="left" w:pos="4320"/>
          <w:tab w:val="left" w:pos="5040"/>
          <w:tab w:val="left" w:pos="5760"/>
          <w:tab w:val="left" w:pos="6480"/>
          <w:tab w:val="left" w:pos="7200"/>
          <w:tab w:val="left" w:pos="8265"/>
        </w:tabs>
        <w:spacing w:after="0"/>
        <w:jc w:val="center"/>
        <w:rPr>
          <w:rFonts w:asciiTheme="majorHAnsi" w:hAnsiTheme="majorHAnsi" w:cs="Arial"/>
          <w:b/>
        </w:rPr>
      </w:pPr>
      <w:bookmarkStart w:id="0" w:name="_GoBack"/>
      <w:bookmarkEnd w:id="0"/>
      <w:r w:rsidRPr="003E54C3">
        <w:rPr>
          <w:rFonts w:asciiTheme="majorHAnsi" w:hAnsiTheme="majorHAnsi" w:cs="Arial"/>
          <w:b/>
          <w:shd w:val="clear" w:color="auto" w:fill="DBE5F1" w:themeFill="accent1" w:themeFillTint="33"/>
        </w:rPr>
        <w:t xml:space="preserve">Items to </w:t>
      </w:r>
      <w:r w:rsidR="00EC017F" w:rsidRPr="003E54C3">
        <w:rPr>
          <w:rFonts w:asciiTheme="majorHAnsi" w:hAnsiTheme="majorHAnsi" w:cs="Arial"/>
          <w:b/>
          <w:shd w:val="clear" w:color="auto" w:fill="DBE5F1" w:themeFill="accent1" w:themeFillTint="33"/>
        </w:rPr>
        <w:t>C</w:t>
      </w:r>
      <w:r w:rsidRPr="003E54C3">
        <w:rPr>
          <w:rFonts w:asciiTheme="majorHAnsi" w:hAnsiTheme="majorHAnsi" w:cs="Arial"/>
          <w:b/>
          <w:shd w:val="clear" w:color="auto" w:fill="DBE5F1" w:themeFill="accent1" w:themeFillTint="33"/>
        </w:rPr>
        <w:t xml:space="preserve">onsider During Convened </w:t>
      </w:r>
      <w:r w:rsidR="00EC017F" w:rsidRPr="003E54C3">
        <w:rPr>
          <w:rFonts w:asciiTheme="majorHAnsi" w:hAnsiTheme="majorHAnsi" w:cs="Arial"/>
          <w:b/>
          <w:shd w:val="clear" w:color="auto" w:fill="DBE5F1" w:themeFill="accent1" w:themeFillTint="33"/>
        </w:rPr>
        <w:t xml:space="preserve">Modification </w:t>
      </w:r>
      <w:r w:rsidRPr="003E54C3">
        <w:rPr>
          <w:rFonts w:asciiTheme="majorHAnsi" w:hAnsiTheme="majorHAnsi" w:cs="Arial"/>
          <w:b/>
          <w:shd w:val="clear" w:color="auto" w:fill="DBE5F1" w:themeFill="accent1" w:themeFillTint="33"/>
        </w:rPr>
        <w:t>Review</w:t>
      </w:r>
      <w:r w:rsidR="00C20187" w:rsidRPr="003E54C3">
        <w:rPr>
          <w:rFonts w:asciiTheme="majorHAnsi" w:hAnsiTheme="majorHAnsi" w:cs="Arial"/>
          <w:b/>
          <w:shd w:val="clear" w:color="auto" w:fill="DBE5F1" w:themeFill="accent1" w:themeFillTint="33"/>
        </w:rPr>
        <w:t>:</w:t>
      </w:r>
    </w:p>
    <w:p w14:paraId="676B0189" w14:textId="77777777" w:rsidR="00F3310B" w:rsidRDefault="00F3310B" w:rsidP="00F3310B">
      <w:pPr>
        <w:pStyle w:val="ListParagraph"/>
        <w:spacing w:after="0" w:line="240" w:lineRule="auto"/>
        <w:ind w:left="446"/>
        <w:contextualSpacing w:val="0"/>
        <w:rPr>
          <w:rFonts w:asciiTheme="majorHAnsi" w:hAnsiTheme="majorHAnsi" w:cs="Arial"/>
        </w:rPr>
      </w:pPr>
    </w:p>
    <w:p w14:paraId="734A6643" w14:textId="56E9EE62" w:rsidR="00456C20" w:rsidRPr="003E54C3" w:rsidRDefault="00EC017F"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Does the amendment alter the risk/benefit ratio for subjects?</w:t>
      </w:r>
    </w:p>
    <w:p w14:paraId="08421A7E" w14:textId="77777777" w:rsidR="00456C20" w:rsidRPr="003E54C3" w:rsidRDefault="00456C20"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 xml:space="preserve">Are there any product revisions (i.e. new product, dosing, administration, formulation, preparation, storage, etc.)? Discuss the changes and any impact they might have during the meeting. </w:t>
      </w:r>
    </w:p>
    <w:p w14:paraId="6AFF1AE1" w14:textId="77777777" w:rsidR="00EC017F" w:rsidRPr="003E54C3" w:rsidRDefault="00EC017F"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Are the requested changes</w:t>
      </w:r>
      <w:r w:rsidR="001A2C61" w:rsidRPr="003E54C3">
        <w:rPr>
          <w:rFonts w:asciiTheme="majorHAnsi" w:hAnsiTheme="majorHAnsi" w:cs="Arial"/>
        </w:rPr>
        <w:t xml:space="preserve"> evident</w:t>
      </w:r>
      <w:r w:rsidRPr="003E54C3">
        <w:rPr>
          <w:rFonts w:asciiTheme="majorHAnsi" w:hAnsiTheme="majorHAnsi" w:cs="Arial"/>
        </w:rPr>
        <w:t xml:space="preserve"> in all appropriate study materials? </w:t>
      </w:r>
    </w:p>
    <w:p w14:paraId="57B7120A" w14:textId="77777777" w:rsidR="00EC017F" w:rsidRPr="003E54C3" w:rsidRDefault="00EC017F"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Could the proposed changes affect a</w:t>
      </w:r>
      <w:r w:rsidR="006465FE" w:rsidRPr="003E54C3">
        <w:rPr>
          <w:rFonts w:asciiTheme="majorHAnsi" w:hAnsiTheme="majorHAnsi" w:cs="Arial"/>
        </w:rPr>
        <w:t>n active</w:t>
      </w:r>
      <w:r w:rsidRPr="003E54C3">
        <w:rPr>
          <w:rFonts w:asciiTheme="majorHAnsi" w:hAnsiTheme="majorHAnsi" w:cs="Arial"/>
        </w:rPr>
        <w:t xml:space="preserve"> subject’s decision to continue participation in the study?</w:t>
      </w:r>
    </w:p>
    <w:p w14:paraId="253BDD7B" w14:textId="77777777" w:rsidR="00EC017F" w:rsidRPr="003E54C3" w:rsidRDefault="001A2C61"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W</w:t>
      </w:r>
      <w:r w:rsidR="00EC017F" w:rsidRPr="003E54C3">
        <w:rPr>
          <w:rFonts w:asciiTheme="majorHAnsi" w:hAnsiTheme="majorHAnsi" w:cs="Arial"/>
        </w:rPr>
        <w:t>as the informed consent form updated appropriately? Was an appropriate re-consent plan provided?</w:t>
      </w:r>
    </w:p>
    <w:p w14:paraId="6710649F" w14:textId="063E17D1" w:rsidR="00E178B7" w:rsidRDefault="00EC017F" w:rsidP="00F3310B">
      <w:pPr>
        <w:pStyle w:val="ListParagraph"/>
        <w:numPr>
          <w:ilvl w:val="0"/>
          <w:numId w:val="7"/>
        </w:numPr>
        <w:spacing w:after="0" w:line="240" w:lineRule="auto"/>
        <w:ind w:left="446"/>
        <w:contextualSpacing w:val="0"/>
        <w:rPr>
          <w:rFonts w:asciiTheme="majorHAnsi" w:hAnsiTheme="majorHAnsi" w:cs="Arial"/>
        </w:rPr>
      </w:pPr>
      <w:r w:rsidRPr="003E54C3">
        <w:rPr>
          <w:rFonts w:asciiTheme="majorHAnsi" w:hAnsiTheme="majorHAnsi" w:cs="Arial"/>
        </w:rPr>
        <w:t>Does the current modification request to enroll vulnerable populations? If so, does the study meet the criteria for enrollment of these populations?</w:t>
      </w:r>
    </w:p>
    <w:p w14:paraId="17247263" w14:textId="77777777" w:rsidR="00582DF2" w:rsidRPr="00582DF2" w:rsidRDefault="00582DF2" w:rsidP="00582DF2">
      <w:pPr>
        <w:pStyle w:val="ListParagraph"/>
        <w:spacing w:after="0"/>
        <w:ind w:left="450"/>
        <w:rPr>
          <w:rFonts w:asciiTheme="majorHAnsi" w:hAnsiTheme="majorHAnsi" w:cs="Arial"/>
        </w:rPr>
      </w:pPr>
    </w:p>
    <w:p w14:paraId="7AF124BD" w14:textId="77777777" w:rsidR="00E178B7" w:rsidRPr="003E54C3" w:rsidRDefault="00E178B7" w:rsidP="00582DF2">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ajorHAnsi" w:hAnsiTheme="majorHAnsi" w:cs="Arial"/>
          <w:b/>
        </w:rPr>
      </w:pPr>
      <w:r w:rsidRPr="003E54C3">
        <w:rPr>
          <w:rFonts w:asciiTheme="majorHAnsi" w:hAnsiTheme="majorHAnsi" w:cs="Arial"/>
          <w:b/>
        </w:rPr>
        <w:t>Does the study continue to meet the criteria for approval</w:t>
      </w:r>
      <w:r w:rsidR="00EC017F" w:rsidRPr="003E54C3">
        <w:rPr>
          <w:rFonts w:asciiTheme="majorHAnsi" w:hAnsiTheme="majorHAnsi" w:cs="Arial"/>
          <w:b/>
        </w:rPr>
        <w:t xml:space="preserve"> with the proposed changes</w:t>
      </w:r>
      <w:r w:rsidRPr="003E54C3">
        <w:rPr>
          <w:rFonts w:asciiTheme="majorHAnsi" w:hAnsiTheme="majorHAnsi" w:cs="Arial"/>
          <w:b/>
        </w:rPr>
        <w:t>?</w:t>
      </w:r>
    </w:p>
    <w:p w14:paraId="101B65F7" w14:textId="4C8D4976" w:rsidR="00E178B7" w:rsidRPr="003E54C3" w:rsidRDefault="00E178B7" w:rsidP="00E178B7">
      <w:pPr>
        <w:pStyle w:val="ListParagraph"/>
        <w:numPr>
          <w:ilvl w:val="0"/>
          <w:numId w:val="8"/>
        </w:numPr>
        <w:shd w:val="clear" w:color="auto" w:fill="FFFFFF"/>
        <w:spacing w:before="192" w:after="192" w:line="225" w:lineRule="atLeast"/>
        <w:rPr>
          <w:rFonts w:asciiTheme="majorHAnsi" w:eastAsia="Times New Roman" w:hAnsiTheme="majorHAnsi" w:cs="Times New Roman"/>
          <w:lang w:val="en"/>
        </w:rPr>
      </w:pPr>
      <w:r w:rsidRPr="003E54C3">
        <w:rPr>
          <w:rFonts w:asciiTheme="majorHAnsi" w:eastAsia="Times New Roman" w:hAnsiTheme="majorHAnsi" w:cs="Times New Roman"/>
          <w:lang w:val="en"/>
        </w:rPr>
        <w:t>R</w:t>
      </w:r>
      <w:r w:rsidR="00D06BCE" w:rsidRPr="003E54C3">
        <w:rPr>
          <w:rFonts w:asciiTheme="majorHAnsi" w:eastAsia="Times New Roman" w:hAnsiTheme="majorHAnsi" w:cs="Times New Roman"/>
          <w:lang w:val="en"/>
        </w:rPr>
        <w:t xml:space="preserve">isks to subjects </w:t>
      </w:r>
      <w:r w:rsidR="00456C20" w:rsidRPr="003E54C3">
        <w:rPr>
          <w:rFonts w:asciiTheme="majorHAnsi" w:eastAsia="Times New Roman" w:hAnsiTheme="majorHAnsi" w:cs="Times New Roman"/>
          <w:lang w:val="en"/>
        </w:rPr>
        <w:t xml:space="preserve">remain </w:t>
      </w:r>
      <w:r w:rsidR="00D06BCE" w:rsidRPr="003E54C3">
        <w:rPr>
          <w:rFonts w:asciiTheme="majorHAnsi" w:eastAsia="Times New Roman" w:hAnsiTheme="majorHAnsi" w:cs="Times New Roman"/>
          <w:lang w:val="en"/>
        </w:rPr>
        <w:t>minimized and reasonable</w:t>
      </w:r>
    </w:p>
    <w:p w14:paraId="06237F96" w14:textId="77777777" w:rsidR="00456C20" w:rsidRPr="003E54C3" w:rsidRDefault="00456C20" w:rsidP="00E178B7">
      <w:pPr>
        <w:pStyle w:val="ListParagraph"/>
        <w:numPr>
          <w:ilvl w:val="0"/>
          <w:numId w:val="8"/>
        </w:numPr>
        <w:shd w:val="clear" w:color="auto" w:fill="FFFFFF"/>
        <w:spacing w:before="192" w:after="192" w:line="225" w:lineRule="atLeast"/>
        <w:rPr>
          <w:rFonts w:asciiTheme="majorHAnsi" w:eastAsia="Times New Roman" w:hAnsiTheme="majorHAnsi" w:cs="Times New Roman"/>
          <w:lang w:val="en"/>
        </w:rPr>
      </w:pPr>
      <w:r w:rsidRPr="003E54C3">
        <w:rPr>
          <w:rFonts w:asciiTheme="majorHAnsi" w:eastAsia="Times New Roman" w:hAnsiTheme="majorHAnsi" w:cs="Times New Roman"/>
          <w:lang w:val="en"/>
        </w:rPr>
        <w:t>Risks remain outweighed by, or appropriately balanced by, potential benefits.</w:t>
      </w:r>
    </w:p>
    <w:p w14:paraId="1AE26294" w14:textId="63481E7D" w:rsidR="00E178B7" w:rsidRPr="003E54C3" w:rsidRDefault="00E178B7" w:rsidP="00E178B7">
      <w:pPr>
        <w:pStyle w:val="ListParagraph"/>
        <w:numPr>
          <w:ilvl w:val="0"/>
          <w:numId w:val="8"/>
        </w:numPr>
        <w:shd w:val="clear" w:color="auto" w:fill="FFFFFF"/>
        <w:spacing w:before="192" w:after="192" w:line="225" w:lineRule="atLeast"/>
        <w:rPr>
          <w:rFonts w:asciiTheme="majorHAnsi" w:eastAsia="Times New Roman" w:hAnsiTheme="majorHAnsi" w:cs="Times New Roman"/>
          <w:lang w:val="en"/>
        </w:rPr>
      </w:pPr>
      <w:r w:rsidRPr="003E54C3">
        <w:rPr>
          <w:rFonts w:asciiTheme="majorHAnsi" w:eastAsia="Times New Roman" w:hAnsiTheme="majorHAnsi" w:cs="Times New Roman"/>
          <w:lang w:val="en"/>
        </w:rPr>
        <w:t xml:space="preserve">Selection of subjects </w:t>
      </w:r>
      <w:r w:rsidR="00456C20" w:rsidRPr="003E54C3">
        <w:rPr>
          <w:rFonts w:asciiTheme="majorHAnsi" w:eastAsia="Times New Roman" w:hAnsiTheme="majorHAnsi" w:cs="Times New Roman"/>
          <w:lang w:val="en"/>
        </w:rPr>
        <w:t xml:space="preserve">remains </w:t>
      </w:r>
      <w:r w:rsidRPr="003E54C3">
        <w:rPr>
          <w:rFonts w:asciiTheme="majorHAnsi" w:eastAsia="Times New Roman" w:hAnsiTheme="majorHAnsi" w:cs="Times New Roman"/>
          <w:lang w:val="en"/>
        </w:rPr>
        <w:t xml:space="preserve">equitable </w:t>
      </w:r>
    </w:p>
    <w:p w14:paraId="79EC8D5F" w14:textId="77777777" w:rsidR="00E178B7" w:rsidRPr="003E54C3" w:rsidRDefault="00E178B7" w:rsidP="00E178B7">
      <w:pPr>
        <w:pStyle w:val="ListParagraph"/>
        <w:numPr>
          <w:ilvl w:val="0"/>
          <w:numId w:val="8"/>
        </w:numPr>
        <w:shd w:val="clear" w:color="auto" w:fill="FFFFFF"/>
        <w:spacing w:before="192" w:after="192" w:line="225" w:lineRule="atLeast"/>
        <w:rPr>
          <w:rFonts w:asciiTheme="majorHAnsi" w:eastAsia="Times New Roman" w:hAnsiTheme="majorHAnsi" w:cs="Times New Roman"/>
          <w:lang w:val="en"/>
        </w:rPr>
      </w:pPr>
      <w:r w:rsidRPr="003E54C3">
        <w:rPr>
          <w:rFonts w:asciiTheme="majorHAnsi" w:eastAsia="Times New Roman" w:hAnsiTheme="majorHAnsi" w:cs="Times New Roman"/>
          <w:lang w:val="en"/>
        </w:rPr>
        <w:t xml:space="preserve">Informed consent will be sought </w:t>
      </w:r>
      <w:r w:rsidR="00D06BCE" w:rsidRPr="003E54C3">
        <w:rPr>
          <w:rFonts w:asciiTheme="majorHAnsi" w:eastAsia="Times New Roman" w:hAnsiTheme="majorHAnsi" w:cs="Times New Roman"/>
          <w:lang w:val="en"/>
        </w:rPr>
        <w:t xml:space="preserve">and properly documented </w:t>
      </w:r>
      <w:r w:rsidRPr="003E54C3">
        <w:rPr>
          <w:rFonts w:asciiTheme="majorHAnsi" w:eastAsia="Times New Roman" w:hAnsiTheme="majorHAnsi" w:cs="Times New Roman"/>
          <w:lang w:val="en"/>
        </w:rPr>
        <w:t xml:space="preserve"> </w:t>
      </w:r>
    </w:p>
    <w:p w14:paraId="02F86BE7" w14:textId="77777777" w:rsidR="00EC017F" w:rsidRPr="003E54C3" w:rsidRDefault="007A467C" w:rsidP="00E178B7">
      <w:pPr>
        <w:pStyle w:val="ListParagraph"/>
        <w:numPr>
          <w:ilvl w:val="0"/>
          <w:numId w:val="8"/>
        </w:numPr>
        <w:shd w:val="clear" w:color="auto" w:fill="FFFFFF"/>
        <w:spacing w:before="192" w:after="192" w:line="225" w:lineRule="atLeast"/>
        <w:rPr>
          <w:rFonts w:asciiTheme="majorHAnsi" w:eastAsia="Times New Roman" w:hAnsiTheme="majorHAnsi" w:cs="Times New Roman"/>
          <w:lang w:val="en"/>
        </w:rPr>
      </w:pPr>
      <w:r w:rsidRPr="003E54C3">
        <w:rPr>
          <w:rFonts w:asciiTheme="majorHAnsi" w:eastAsia="Times New Roman" w:hAnsiTheme="majorHAnsi" w:cs="Times New Roman"/>
          <w:lang w:val="en"/>
        </w:rPr>
        <w:t>The</w:t>
      </w:r>
      <w:r w:rsidR="00E178B7" w:rsidRPr="003E54C3">
        <w:rPr>
          <w:rFonts w:asciiTheme="majorHAnsi" w:eastAsia="Times New Roman" w:hAnsiTheme="majorHAnsi" w:cs="Times New Roman"/>
          <w:lang w:val="en"/>
        </w:rPr>
        <w:t xml:space="preserve"> research plan makes adequate provision</w:t>
      </w:r>
      <w:r w:rsidR="00902860" w:rsidRPr="003E54C3">
        <w:rPr>
          <w:rFonts w:asciiTheme="majorHAnsi" w:eastAsia="Times New Roman" w:hAnsiTheme="majorHAnsi" w:cs="Times New Roman"/>
          <w:lang w:val="en"/>
        </w:rPr>
        <w:t xml:space="preserve"> for monitoring data to ensure safety</w:t>
      </w:r>
    </w:p>
    <w:p w14:paraId="295C8949" w14:textId="14E8AC1F" w:rsidR="00456C20" w:rsidRPr="00677D44" w:rsidRDefault="00E178B7" w:rsidP="00677D44">
      <w:pPr>
        <w:pStyle w:val="ListParagraph"/>
        <w:numPr>
          <w:ilvl w:val="0"/>
          <w:numId w:val="8"/>
        </w:numPr>
        <w:shd w:val="clear" w:color="auto" w:fill="FFFFFF"/>
        <w:spacing w:before="192" w:after="192" w:line="225" w:lineRule="atLeast"/>
        <w:rPr>
          <w:rFonts w:asciiTheme="majorHAnsi" w:hAnsiTheme="majorHAnsi"/>
          <w:lang w:val="en"/>
        </w:rPr>
      </w:pPr>
      <w:r w:rsidRPr="003E54C3">
        <w:rPr>
          <w:rFonts w:asciiTheme="majorHAnsi" w:eastAsia="Times New Roman" w:hAnsiTheme="majorHAnsi" w:cs="Times New Roman"/>
          <w:lang w:val="en"/>
        </w:rPr>
        <w:t>There are ad</w:t>
      </w:r>
      <w:r w:rsidR="007A467C" w:rsidRPr="003E54C3">
        <w:rPr>
          <w:rFonts w:asciiTheme="majorHAnsi" w:eastAsia="Times New Roman" w:hAnsiTheme="majorHAnsi" w:cs="Times New Roman"/>
          <w:lang w:val="en"/>
        </w:rPr>
        <w:t>equate provisions to protect</w:t>
      </w:r>
      <w:r w:rsidRPr="003E54C3">
        <w:rPr>
          <w:rFonts w:asciiTheme="majorHAnsi" w:eastAsia="Times New Roman" w:hAnsiTheme="majorHAnsi" w:cs="Times New Roman"/>
          <w:lang w:val="en"/>
        </w:rPr>
        <w:t xml:space="preserve"> </w:t>
      </w:r>
      <w:r w:rsidR="00482FB2" w:rsidRPr="003E54C3">
        <w:rPr>
          <w:rFonts w:asciiTheme="majorHAnsi" w:eastAsia="Times New Roman" w:hAnsiTheme="majorHAnsi" w:cs="Times New Roman"/>
          <w:lang w:val="en"/>
        </w:rPr>
        <w:t xml:space="preserve">subject </w:t>
      </w:r>
      <w:r w:rsidRPr="003E54C3">
        <w:rPr>
          <w:rFonts w:asciiTheme="majorHAnsi" w:eastAsia="Times New Roman" w:hAnsiTheme="majorHAnsi" w:cs="Times New Roman"/>
          <w:lang w:val="en"/>
        </w:rPr>
        <w:t>privacy</w:t>
      </w:r>
      <w:r w:rsidR="007A467C" w:rsidRPr="003E54C3">
        <w:rPr>
          <w:rFonts w:asciiTheme="majorHAnsi" w:eastAsia="Times New Roman" w:hAnsiTheme="majorHAnsi" w:cs="Times New Roman"/>
          <w:lang w:val="en"/>
        </w:rPr>
        <w:t xml:space="preserve"> and </w:t>
      </w:r>
      <w:r w:rsidR="00860E14" w:rsidRPr="003E54C3">
        <w:rPr>
          <w:rFonts w:asciiTheme="majorHAnsi" w:eastAsia="Times New Roman" w:hAnsiTheme="majorHAnsi" w:cs="Times New Roman"/>
          <w:lang w:val="en"/>
        </w:rPr>
        <w:t>confidentiality of data</w:t>
      </w:r>
    </w:p>
    <w:tbl>
      <w:tblPr>
        <w:tblStyle w:val="TableGrid"/>
        <w:tblW w:w="0" w:type="auto"/>
        <w:tblInd w:w="108" w:type="dxa"/>
        <w:tblLook w:val="04A0" w:firstRow="1" w:lastRow="0" w:firstColumn="1" w:lastColumn="0" w:noHBand="0" w:noVBand="1"/>
      </w:tblPr>
      <w:tblGrid>
        <w:gridCol w:w="10106"/>
      </w:tblGrid>
      <w:tr w:rsidR="008B74B5" w:rsidRPr="00DD39F3" w14:paraId="200E3D0C" w14:textId="77777777" w:rsidTr="00766396">
        <w:tc>
          <w:tcPr>
            <w:tcW w:w="1033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BE5F1" w:themeFill="accent1" w:themeFillTint="33"/>
          </w:tcPr>
          <w:p w14:paraId="3CDE0526" w14:textId="77777777" w:rsidR="008B74B5" w:rsidRPr="00DD39F3" w:rsidRDefault="008B74B5" w:rsidP="00766396">
            <w:pPr>
              <w:shd w:val="clear" w:color="auto" w:fill="DBE5F1" w:themeFill="accent1" w:themeFillTint="33"/>
              <w:jc w:val="center"/>
              <w:rPr>
                <w:rFonts w:ascii="Cambria" w:hAnsi="Cambria" w:cs="Arial"/>
                <w:i/>
                <w:sz w:val="20"/>
                <w:szCs w:val="20"/>
              </w:rPr>
            </w:pPr>
            <w:r w:rsidRPr="00DD39F3">
              <w:rPr>
                <w:rFonts w:ascii="Cambria" w:hAnsi="Cambria" w:cs="Arial"/>
                <w:b/>
                <w:sz w:val="24"/>
                <w:szCs w:val="28"/>
              </w:rPr>
              <w:t>Study Background &amp; Progress Summary</w:t>
            </w:r>
          </w:p>
          <w:p w14:paraId="2C785980" w14:textId="77777777" w:rsidR="008B74B5" w:rsidRPr="00DD39F3" w:rsidRDefault="008B74B5" w:rsidP="00766396">
            <w:pPr>
              <w:shd w:val="clear" w:color="auto" w:fill="DBE5F1" w:themeFill="accent1" w:themeFillTint="33"/>
              <w:jc w:val="center"/>
              <w:rPr>
                <w:rFonts w:ascii="Cambria" w:hAnsi="Cambria" w:cs="Arial"/>
                <w:b/>
                <w:sz w:val="24"/>
                <w:szCs w:val="28"/>
              </w:rPr>
            </w:pPr>
            <w:r w:rsidRPr="00DD39F3">
              <w:rPr>
                <w:rFonts w:ascii="Cambria" w:hAnsi="Cambria" w:cs="Arial"/>
                <w:i/>
                <w:sz w:val="20"/>
                <w:szCs w:val="20"/>
              </w:rPr>
              <w:t>Please provide a short summary of the progress of the study. Please indicate if the study is open or closed to accrual &amp; note if the modification affects the subject(s) currently enrolled at Penn.</w:t>
            </w:r>
          </w:p>
        </w:tc>
      </w:tr>
    </w:tbl>
    <w:p w14:paraId="5D48BC04" w14:textId="77777777" w:rsidR="008B74B5" w:rsidRDefault="008B74B5" w:rsidP="008B74B5">
      <w:pPr>
        <w:shd w:val="clear" w:color="auto" w:fill="FFFFFF"/>
        <w:spacing w:after="0"/>
        <w:rPr>
          <w:rFonts w:ascii="Cambria" w:hAnsi="Cambria" w:cs="Arial"/>
          <w:b/>
          <w:sz w:val="24"/>
          <w:szCs w:val="28"/>
        </w:rPr>
      </w:pPr>
      <w:r>
        <w:rPr>
          <w:rFonts w:ascii="Cambria" w:hAnsi="Cambria" w:cs="Arial"/>
          <w:b/>
          <w:sz w:val="24"/>
          <w:szCs w:val="28"/>
        </w:rPr>
        <w:t>PI Name:</w:t>
      </w:r>
    </w:p>
    <w:p w14:paraId="4A61CA4E" w14:textId="77777777" w:rsidR="008B74B5" w:rsidRDefault="008B74B5" w:rsidP="008B74B5">
      <w:pPr>
        <w:shd w:val="clear" w:color="auto" w:fill="FFFFFF"/>
        <w:spacing w:after="0"/>
        <w:rPr>
          <w:rFonts w:ascii="Cambria" w:hAnsi="Cambria" w:cs="Arial"/>
          <w:b/>
          <w:sz w:val="24"/>
          <w:szCs w:val="28"/>
        </w:rPr>
      </w:pPr>
      <w:r>
        <w:rPr>
          <w:rFonts w:ascii="Cambria" w:hAnsi="Cambria" w:cs="Arial"/>
          <w:b/>
          <w:sz w:val="24"/>
          <w:szCs w:val="28"/>
        </w:rPr>
        <w:t>Protocol #:</w:t>
      </w:r>
    </w:p>
    <w:p w14:paraId="249AFEE9" w14:textId="77777777" w:rsidR="008B74B5" w:rsidRDefault="008B74B5" w:rsidP="008B74B5">
      <w:pPr>
        <w:shd w:val="clear" w:color="auto" w:fill="FFFFFF"/>
        <w:spacing w:after="0"/>
        <w:rPr>
          <w:rFonts w:ascii="Cambria" w:hAnsi="Cambria" w:cs="Arial"/>
          <w:b/>
          <w:sz w:val="24"/>
          <w:szCs w:val="28"/>
        </w:rPr>
      </w:pPr>
      <w:r>
        <w:rPr>
          <w:rFonts w:ascii="Cambria" w:hAnsi="Cambria" w:cs="Arial"/>
          <w:b/>
          <w:sz w:val="24"/>
          <w:szCs w:val="28"/>
        </w:rPr>
        <w:t>Title:</w:t>
      </w:r>
    </w:p>
    <w:p w14:paraId="6931EBB0" w14:textId="5F42E441" w:rsidR="008B74B5" w:rsidRDefault="008617CD" w:rsidP="008B74B5">
      <w:r>
        <w:rPr>
          <w:rFonts w:ascii="Cambria" w:hAnsi="Cambria" w:cs="Arial"/>
          <w:b/>
          <w:sz w:val="24"/>
          <w:szCs w:val="28"/>
        </w:rPr>
        <w:t>Study Progress</w:t>
      </w:r>
      <w:r w:rsidR="008B74B5">
        <w:rPr>
          <w:rFonts w:ascii="Cambria" w:hAnsi="Cambria" w:cs="Arial"/>
          <w:b/>
          <w:sz w:val="24"/>
          <w:szCs w:val="28"/>
        </w:rPr>
        <w:t>:</w:t>
      </w:r>
      <w:r w:rsidR="008B74B5" w:rsidRPr="00085BAE">
        <w:t xml:space="preserve"> </w:t>
      </w:r>
    </w:p>
    <w:tbl>
      <w:tblPr>
        <w:tblStyle w:val="TableGrid"/>
        <w:tblW w:w="0" w:type="auto"/>
        <w:tblInd w:w="108" w:type="dxa"/>
        <w:tblLook w:val="04A0" w:firstRow="1" w:lastRow="0" w:firstColumn="1" w:lastColumn="0" w:noHBand="0" w:noVBand="1"/>
      </w:tblPr>
      <w:tblGrid>
        <w:gridCol w:w="10106"/>
      </w:tblGrid>
      <w:tr w:rsidR="00237365" w:rsidRPr="00DD39F3" w14:paraId="4778723B" w14:textId="77777777" w:rsidTr="00766396">
        <w:tc>
          <w:tcPr>
            <w:tcW w:w="1033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BE5F1" w:themeFill="accent1" w:themeFillTint="33"/>
          </w:tcPr>
          <w:p w14:paraId="37DE1C8F" w14:textId="77777777" w:rsidR="00237365" w:rsidRDefault="00237365" w:rsidP="00766396">
            <w:pPr>
              <w:shd w:val="clear" w:color="auto" w:fill="DBE5F1" w:themeFill="accent1" w:themeFillTint="33"/>
              <w:jc w:val="center"/>
              <w:rPr>
                <w:rFonts w:ascii="Cambria" w:hAnsi="Cambria" w:cs="Arial"/>
                <w:b/>
                <w:i/>
                <w:sz w:val="20"/>
                <w:szCs w:val="20"/>
              </w:rPr>
            </w:pPr>
            <w:r w:rsidRPr="00DD39F3">
              <w:rPr>
                <w:rFonts w:ascii="Cambria" w:hAnsi="Cambria" w:cs="Arial"/>
                <w:b/>
                <w:sz w:val="24"/>
                <w:szCs w:val="28"/>
              </w:rPr>
              <w:t>Summary of Changes</w:t>
            </w:r>
          </w:p>
          <w:p w14:paraId="5EFA6819" w14:textId="77777777" w:rsidR="00237365" w:rsidRPr="00DD39F3" w:rsidRDefault="00237365" w:rsidP="00766396">
            <w:pPr>
              <w:shd w:val="clear" w:color="auto" w:fill="DBE5F1" w:themeFill="accent1" w:themeFillTint="33"/>
              <w:jc w:val="center"/>
              <w:rPr>
                <w:rFonts w:ascii="Cambria" w:hAnsi="Cambria" w:cs="Arial"/>
                <w:b/>
                <w:sz w:val="24"/>
                <w:szCs w:val="28"/>
              </w:rPr>
            </w:pPr>
            <w:r w:rsidRPr="00DD39F3">
              <w:rPr>
                <w:rFonts w:ascii="Cambria" w:hAnsi="Cambria" w:cs="Arial"/>
                <w:b/>
                <w:i/>
                <w:sz w:val="20"/>
                <w:szCs w:val="20"/>
              </w:rPr>
              <w:t>Please provide a summary of the major changes related to the reason for convened review followed by a brief listing of the minor changes if any</w:t>
            </w:r>
            <w:r w:rsidRPr="00DD39F3">
              <w:rPr>
                <w:rFonts w:ascii="Cambria" w:hAnsi="Cambria" w:cs="Arial"/>
                <w:i/>
                <w:sz w:val="20"/>
                <w:szCs w:val="20"/>
              </w:rPr>
              <w:t>.</w:t>
            </w:r>
          </w:p>
        </w:tc>
      </w:tr>
    </w:tbl>
    <w:p w14:paraId="72C31187" w14:textId="77777777" w:rsidR="00237365" w:rsidRPr="00301680" w:rsidRDefault="00237365" w:rsidP="00237365">
      <w:pPr>
        <w:spacing w:after="0"/>
        <w:rPr>
          <w:rFonts w:ascii="Cambria" w:hAnsi="Cambria" w:cs="Arial"/>
          <w:b/>
          <w:szCs w:val="28"/>
        </w:rPr>
      </w:pPr>
    </w:p>
    <w:p w14:paraId="40846EEA" w14:textId="77777777" w:rsidR="00237365" w:rsidRDefault="00237365" w:rsidP="00237365">
      <w:pPr>
        <w:spacing w:after="0"/>
        <w:rPr>
          <w:rFonts w:ascii="Cambria" w:hAnsi="Cambria" w:cs="Arial"/>
          <w:b/>
          <w:szCs w:val="28"/>
        </w:rPr>
      </w:pPr>
      <w:r>
        <w:rPr>
          <w:rFonts w:ascii="Cambria" w:hAnsi="Cambria" w:cs="Arial"/>
          <w:b/>
          <w:szCs w:val="28"/>
        </w:rPr>
        <w:t>Protocol Changes:</w:t>
      </w:r>
    </w:p>
    <w:p w14:paraId="339FDF0D" w14:textId="77777777" w:rsidR="00237365" w:rsidRDefault="00237365" w:rsidP="00237365">
      <w:pPr>
        <w:spacing w:after="0"/>
        <w:rPr>
          <w:rFonts w:ascii="Cambria" w:hAnsi="Cambria" w:cs="Arial"/>
          <w:b/>
          <w:szCs w:val="28"/>
        </w:rPr>
      </w:pPr>
      <w:r>
        <w:rPr>
          <w:rFonts w:ascii="Cambria" w:hAnsi="Cambria" w:cs="Arial"/>
          <w:b/>
          <w:szCs w:val="28"/>
        </w:rPr>
        <w:t>Major:</w:t>
      </w:r>
    </w:p>
    <w:p w14:paraId="173CB99C" w14:textId="77777777" w:rsidR="00237365" w:rsidRDefault="00237365" w:rsidP="00237365">
      <w:pPr>
        <w:spacing w:after="0"/>
        <w:rPr>
          <w:rFonts w:ascii="Cambria" w:hAnsi="Cambria" w:cs="Arial"/>
          <w:b/>
          <w:szCs w:val="28"/>
        </w:rPr>
      </w:pPr>
      <w:r>
        <w:rPr>
          <w:rFonts w:ascii="Cambria" w:hAnsi="Cambria" w:cs="Arial"/>
          <w:b/>
          <w:szCs w:val="28"/>
        </w:rPr>
        <w:t>Minor:</w:t>
      </w:r>
    </w:p>
    <w:p w14:paraId="6FA9A2F8" w14:textId="77777777" w:rsidR="00237365" w:rsidRDefault="00237365" w:rsidP="00237365">
      <w:pPr>
        <w:spacing w:after="0"/>
        <w:rPr>
          <w:rFonts w:ascii="Cambria" w:hAnsi="Cambria" w:cs="Arial"/>
          <w:b/>
          <w:szCs w:val="28"/>
        </w:rPr>
      </w:pPr>
    </w:p>
    <w:p w14:paraId="59DDFE00" w14:textId="77777777" w:rsidR="00237365" w:rsidRDefault="00237365" w:rsidP="00237365">
      <w:pPr>
        <w:spacing w:after="0"/>
        <w:rPr>
          <w:rFonts w:ascii="Cambria" w:hAnsi="Cambria" w:cs="Arial"/>
          <w:b/>
          <w:szCs w:val="28"/>
        </w:rPr>
      </w:pPr>
      <w:r>
        <w:rPr>
          <w:rFonts w:ascii="Cambria" w:hAnsi="Cambria" w:cs="Arial"/>
          <w:b/>
          <w:szCs w:val="28"/>
        </w:rPr>
        <w:t>Procedures Changes:</w:t>
      </w:r>
    </w:p>
    <w:p w14:paraId="34663438" w14:textId="77777777" w:rsidR="00237365" w:rsidRDefault="00237365" w:rsidP="00237365">
      <w:pPr>
        <w:spacing w:after="0"/>
        <w:rPr>
          <w:rFonts w:ascii="Cambria" w:hAnsi="Cambria" w:cs="Arial"/>
          <w:b/>
          <w:szCs w:val="28"/>
        </w:rPr>
      </w:pPr>
      <w:r>
        <w:rPr>
          <w:rFonts w:ascii="Cambria" w:hAnsi="Cambria" w:cs="Arial"/>
          <w:b/>
          <w:szCs w:val="28"/>
        </w:rPr>
        <w:t>Major:</w:t>
      </w:r>
    </w:p>
    <w:p w14:paraId="4FEE299A" w14:textId="77777777" w:rsidR="00237365" w:rsidRDefault="00237365" w:rsidP="00237365">
      <w:pPr>
        <w:spacing w:after="0"/>
        <w:rPr>
          <w:rFonts w:ascii="Cambria" w:hAnsi="Cambria" w:cs="Arial"/>
          <w:b/>
          <w:szCs w:val="28"/>
        </w:rPr>
      </w:pPr>
      <w:r>
        <w:rPr>
          <w:rFonts w:ascii="Cambria" w:hAnsi="Cambria" w:cs="Arial"/>
          <w:b/>
          <w:szCs w:val="28"/>
        </w:rPr>
        <w:t>Minor:</w:t>
      </w:r>
    </w:p>
    <w:p w14:paraId="785609F3" w14:textId="77777777" w:rsidR="00237365" w:rsidRDefault="00237365" w:rsidP="00237365">
      <w:pPr>
        <w:spacing w:after="0"/>
        <w:rPr>
          <w:rFonts w:ascii="Cambria" w:hAnsi="Cambria" w:cs="Arial"/>
          <w:b/>
          <w:szCs w:val="28"/>
        </w:rPr>
      </w:pPr>
    </w:p>
    <w:p w14:paraId="17C8A298" w14:textId="77777777" w:rsidR="00237365" w:rsidRDefault="00237365" w:rsidP="00237365">
      <w:pPr>
        <w:spacing w:after="0"/>
        <w:rPr>
          <w:rFonts w:ascii="Cambria" w:hAnsi="Cambria" w:cs="Arial"/>
          <w:b/>
          <w:szCs w:val="28"/>
        </w:rPr>
      </w:pPr>
      <w:r>
        <w:rPr>
          <w:rFonts w:ascii="Cambria" w:hAnsi="Cambria" w:cs="Arial"/>
          <w:b/>
          <w:szCs w:val="28"/>
        </w:rPr>
        <w:t>Consent Form Changes:</w:t>
      </w:r>
    </w:p>
    <w:p w14:paraId="071269AE" w14:textId="77777777" w:rsidR="00237365" w:rsidRDefault="00237365" w:rsidP="00237365">
      <w:pPr>
        <w:spacing w:after="0"/>
        <w:rPr>
          <w:rFonts w:ascii="Cambria" w:hAnsi="Cambria" w:cs="Arial"/>
          <w:b/>
          <w:szCs w:val="28"/>
        </w:rPr>
      </w:pPr>
      <w:r>
        <w:rPr>
          <w:rFonts w:ascii="Cambria" w:hAnsi="Cambria" w:cs="Arial"/>
          <w:b/>
          <w:szCs w:val="28"/>
        </w:rPr>
        <w:t>Major:</w:t>
      </w:r>
    </w:p>
    <w:p w14:paraId="686CDE1F" w14:textId="014C1B9B" w:rsidR="00237365" w:rsidRDefault="00237365" w:rsidP="00237365">
      <w:pPr>
        <w:spacing w:after="0"/>
        <w:rPr>
          <w:rFonts w:ascii="Cambria" w:hAnsi="Cambria" w:cs="Arial"/>
          <w:b/>
          <w:szCs w:val="28"/>
        </w:rPr>
      </w:pPr>
      <w:r>
        <w:rPr>
          <w:rFonts w:ascii="Cambria" w:hAnsi="Cambria" w:cs="Arial"/>
          <w:b/>
          <w:szCs w:val="28"/>
        </w:rPr>
        <w:t>Minor:</w:t>
      </w:r>
    </w:p>
    <w:p w14:paraId="5FCBB8D0" w14:textId="7809ED92" w:rsidR="00FB6A0D" w:rsidRDefault="00FB6A0D" w:rsidP="00237365">
      <w:pPr>
        <w:spacing w:after="0"/>
        <w:rPr>
          <w:rFonts w:ascii="Cambria" w:hAnsi="Cambria" w:cs="Arial"/>
          <w:b/>
          <w:szCs w:val="28"/>
        </w:rPr>
      </w:pPr>
    </w:p>
    <w:p w14:paraId="2FEC0508" w14:textId="0C89DBA7" w:rsidR="00D304EC" w:rsidRDefault="00D304EC" w:rsidP="00237365">
      <w:pPr>
        <w:spacing w:after="0"/>
        <w:rPr>
          <w:rFonts w:ascii="Cambria" w:hAnsi="Cambria" w:cs="Arial"/>
          <w:b/>
          <w:szCs w:val="28"/>
        </w:rPr>
      </w:pPr>
    </w:p>
    <w:p w14:paraId="1FBC3DAF" w14:textId="139715E7" w:rsidR="00D304EC" w:rsidRDefault="00D304EC" w:rsidP="00237365">
      <w:pPr>
        <w:spacing w:after="0"/>
        <w:rPr>
          <w:rFonts w:ascii="Cambria" w:hAnsi="Cambria" w:cs="Arial"/>
          <w:b/>
          <w:szCs w:val="28"/>
        </w:rPr>
      </w:pPr>
    </w:p>
    <w:p w14:paraId="263002A8" w14:textId="77777777" w:rsidR="00D304EC" w:rsidRDefault="00D304EC" w:rsidP="00237365">
      <w:pPr>
        <w:spacing w:after="0"/>
        <w:rPr>
          <w:rFonts w:ascii="Cambria" w:hAnsi="Cambria" w:cs="Arial"/>
          <w:b/>
          <w:szCs w:val="28"/>
        </w:rPr>
      </w:pPr>
    </w:p>
    <w:tbl>
      <w:tblPr>
        <w:tblStyle w:val="TableGrid"/>
        <w:tblW w:w="0" w:type="auto"/>
        <w:tblInd w:w="108" w:type="dxa"/>
        <w:tblLook w:val="04A0" w:firstRow="1" w:lastRow="0" w:firstColumn="1" w:lastColumn="0" w:noHBand="0" w:noVBand="1"/>
      </w:tblPr>
      <w:tblGrid>
        <w:gridCol w:w="10106"/>
      </w:tblGrid>
      <w:tr w:rsidR="00FB6A0D" w:rsidRPr="00DD39F3" w14:paraId="00AB6C13" w14:textId="77777777" w:rsidTr="00766396">
        <w:tc>
          <w:tcPr>
            <w:tcW w:w="1033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BE5F1" w:themeFill="accent1" w:themeFillTint="33"/>
          </w:tcPr>
          <w:p w14:paraId="393B24FE" w14:textId="77777777" w:rsidR="00FB6A0D" w:rsidRDefault="00FB6A0D" w:rsidP="00766396">
            <w:pPr>
              <w:shd w:val="clear" w:color="auto" w:fill="DBE5F1" w:themeFill="accent1" w:themeFillTint="33"/>
              <w:jc w:val="center"/>
              <w:rPr>
                <w:rFonts w:ascii="Cambria" w:hAnsi="Cambria" w:cs="Arial"/>
                <w:i/>
                <w:sz w:val="20"/>
                <w:szCs w:val="20"/>
              </w:rPr>
            </w:pPr>
            <w:r w:rsidRPr="00DD39F3">
              <w:rPr>
                <w:rFonts w:ascii="Cambria" w:hAnsi="Cambria" w:cs="Arial"/>
                <w:b/>
                <w:sz w:val="24"/>
                <w:szCs w:val="28"/>
              </w:rPr>
              <w:lastRenderedPageBreak/>
              <w:t>Issues</w:t>
            </w:r>
          </w:p>
          <w:p w14:paraId="2D070083" w14:textId="3502623A" w:rsidR="00FB6A0D" w:rsidRPr="00DD39F3" w:rsidRDefault="00FB6A0D" w:rsidP="00766396">
            <w:pPr>
              <w:shd w:val="clear" w:color="auto" w:fill="DBE5F1" w:themeFill="accent1" w:themeFillTint="33"/>
              <w:jc w:val="center"/>
              <w:rPr>
                <w:rFonts w:ascii="Cambria" w:hAnsi="Cambria" w:cs="Arial"/>
                <w:i/>
                <w:sz w:val="20"/>
                <w:szCs w:val="20"/>
              </w:rPr>
            </w:pPr>
            <w:r w:rsidRPr="00DD39F3">
              <w:rPr>
                <w:rFonts w:ascii="Cambria" w:hAnsi="Cambria" w:cs="Arial"/>
                <w:i/>
                <w:sz w:val="20"/>
                <w:szCs w:val="20"/>
              </w:rPr>
              <w:t>Create a list of the issues you intend to raise during the meeting. This worksheet is designed to help you differentiate types of issues and how they should be raised.</w:t>
            </w:r>
            <w:r w:rsidR="00DF58E6">
              <w:rPr>
                <w:rFonts w:ascii="Cambria" w:hAnsi="Cambria" w:cs="Arial"/>
                <w:i/>
                <w:sz w:val="20"/>
                <w:szCs w:val="20"/>
              </w:rPr>
              <w:t xml:space="preserve"> </w:t>
            </w:r>
          </w:p>
        </w:tc>
      </w:tr>
      <w:tr w:rsidR="00FB6A0D" w:rsidRPr="00DD39F3" w14:paraId="118266A6" w14:textId="77777777" w:rsidTr="00766396">
        <w:trPr>
          <w:trHeight w:val="1008"/>
        </w:trPr>
        <w:tc>
          <w:tcPr>
            <w:tcW w:w="10332" w:type="dxa"/>
            <w:tc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vAlign w:val="center"/>
          </w:tcPr>
          <w:p w14:paraId="4B5DB725" w14:textId="77777777" w:rsidR="00FB6A0D" w:rsidRPr="00DD39F3" w:rsidRDefault="00FB6A0D" w:rsidP="00FB6A0D">
            <w:pPr>
              <w:pStyle w:val="ListParagraph"/>
              <w:numPr>
                <w:ilvl w:val="0"/>
                <w:numId w:val="24"/>
              </w:numPr>
              <w:shd w:val="clear" w:color="auto" w:fill="D9D9D9" w:themeFill="background1" w:themeFillShade="D9"/>
              <w:rPr>
                <w:rFonts w:ascii="Cambria" w:hAnsi="Cambria" w:cs="Arial"/>
                <w:b/>
                <w:u w:val="single"/>
              </w:rPr>
            </w:pPr>
            <w:r w:rsidRPr="00DD39F3">
              <w:rPr>
                <w:rFonts w:ascii="Cambria" w:hAnsi="Cambria" w:cs="Arial"/>
                <w:b/>
                <w:u w:val="single"/>
              </w:rPr>
              <w:t>Issues that were identified and resolved pre-meeting</w:t>
            </w:r>
          </w:p>
          <w:p w14:paraId="6547E0A7" w14:textId="77777777" w:rsidR="00FB6A0D" w:rsidRPr="00E72C07" w:rsidRDefault="00FB6A0D" w:rsidP="00766396">
            <w:pPr>
              <w:shd w:val="clear" w:color="auto" w:fill="D9D9D9" w:themeFill="background1" w:themeFillShade="D9"/>
              <w:ind w:left="360"/>
              <w:rPr>
                <w:rFonts w:ascii="Cambria" w:hAnsi="Cambria" w:cs="Arial"/>
                <w:i/>
              </w:rPr>
            </w:pPr>
            <w:r w:rsidRPr="00E72C07">
              <w:rPr>
                <w:rFonts w:ascii="Cambria" w:hAnsi="Cambria" w:cs="Arial"/>
                <w:i/>
                <w:sz w:val="20"/>
              </w:rPr>
              <w:t>If you identified any issues that warranted communication with the team in advance, please include the questions posed to the team and their responses and whether you feel the issue was addressed by the information supplied. These should be mentioned first in the discussion.</w:t>
            </w:r>
          </w:p>
        </w:tc>
      </w:tr>
    </w:tbl>
    <w:p w14:paraId="52A8AB12" w14:textId="77777777" w:rsidR="00FB6A0D" w:rsidRPr="001C3690" w:rsidRDefault="00FB6A0D" w:rsidP="00CC5B05">
      <w:pPr>
        <w:pStyle w:val="ListParagraph"/>
        <w:numPr>
          <w:ilvl w:val="0"/>
          <w:numId w:val="38"/>
        </w:numPr>
        <w:spacing w:after="0" w:line="240" w:lineRule="auto"/>
        <w:ind w:left="360"/>
        <w:rPr>
          <w:rFonts w:ascii="Cambria" w:hAnsi="Cambria" w:cs="Arial"/>
          <w:b/>
          <w:szCs w:val="28"/>
        </w:rPr>
      </w:pPr>
      <w:r w:rsidRPr="001C3690">
        <w:rPr>
          <w:rFonts w:ascii="Cambria" w:hAnsi="Cambria" w:cs="Arial"/>
          <w:b/>
          <w:szCs w:val="28"/>
        </w:rPr>
        <w:t>Question</w:t>
      </w:r>
      <w:r w:rsidRPr="001C3690">
        <w:rPr>
          <w:rFonts w:ascii="Cambria" w:hAnsi="Cambria" w:cs="Arial"/>
          <w:szCs w:val="28"/>
        </w:rPr>
        <w:t>:</w:t>
      </w:r>
    </w:p>
    <w:p w14:paraId="2BB7B74B" w14:textId="77777777" w:rsidR="00FB6A0D" w:rsidRPr="001C3690" w:rsidRDefault="00FB6A0D" w:rsidP="00CC5B05">
      <w:pPr>
        <w:pStyle w:val="ListParagraph"/>
        <w:spacing w:after="0" w:line="240" w:lineRule="auto"/>
        <w:ind w:left="0" w:firstLine="360"/>
        <w:rPr>
          <w:rFonts w:ascii="Cambria" w:hAnsi="Cambria" w:cs="Arial"/>
          <w:b/>
          <w:szCs w:val="28"/>
        </w:rPr>
      </w:pPr>
      <w:r>
        <w:rPr>
          <w:rFonts w:ascii="Cambria" w:hAnsi="Cambria" w:cs="Arial"/>
          <w:b/>
          <w:szCs w:val="28"/>
        </w:rPr>
        <w:t>Response</w:t>
      </w:r>
      <w:r w:rsidRPr="001C3690">
        <w:rPr>
          <w:rFonts w:ascii="Cambria" w:hAnsi="Cambria" w:cs="Arial"/>
          <w:szCs w:val="28"/>
        </w:rPr>
        <w:t>:</w:t>
      </w:r>
    </w:p>
    <w:p w14:paraId="41FF8559" w14:textId="77777777" w:rsidR="00FB6A0D" w:rsidRPr="001C3690" w:rsidRDefault="00FB6A0D" w:rsidP="00CC5B05">
      <w:pPr>
        <w:pStyle w:val="ListParagraph"/>
        <w:spacing w:after="0" w:line="240" w:lineRule="auto"/>
        <w:ind w:left="0" w:firstLine="360"/>
        <w:rPr>
          <w:rFonts w:ascii="Cambria" w:hAnsi="Cambria" w:cs="Arial"/>
          <w:b/>
          <w:szCs w:val="28"/>
        </w:rPr>
      </w:pPr>
      <w:r w:rsidRPr="001C3690">
        <w:rPr>
          <w:rFonts w:ascii="Cambria" w:hAnsi="Cambria" w:cs="Arial"/>
          <w:b/>
          <w:szCs w:val="28"/>
        </w:rPr>
        <w:t>Reviewer’s Assessment of Response</w:t>
      </w:r>
      <w:r w:rsidRPr="001C3690">
        <w:rPr>
          <w:rFonts w:ascii="Cambria" w:hAnsi="Cambria" w:cs="Arial"/>
          <w:szCs w:val="28"/>
        </w:rPr>
        <w:t>:</w:t>
      </w:r>
    </w:p>
    <w:p w14:paraId="02AB7DA7" w14:textId="77777777" w:rsidR="00FB6A0D" w:rsidRPr="001C3690" w:rsidRDefault="00FB6A0D" w:rsidP="00CC5B05">
      <w:pPr>
        <w:pStyle w:val="ListParagraph"/>
        <w:spacing w:after="0" w:line="240" w:lineRule="auto"/>
        <w:ind w:left="0" w:firstLine="360"/>
        <w:rPr>
          <w:rFonts w:ascii="Cambria" w:hAnsi="Cambria" w:cs="Arial"/>
          <w:b/>
          <w:szCs w:val="28"/>
        </w:rPr>
      </w:pPr>
    </w:p>
    <w:p w14:paraId="53E9D728" w14:textId="77777777" w:rsidR="00FB6A0D" w:rsidRPr="00A96BDD" w:rsidRDefault="00FB6A0D" w:rsidP="00FB6A0D">
      <w:pPr>
        <w:pStyle w:val="ListParagraph"/>
        <w:rPr>
          <w:rFonts w:ascii="Cambria" w:hAnsi="Cambria" w:cs="Arial"/>
          <w:b/>
          <w:szCs w:val="28"/>
        </w:rPr>
      </w:pPr>
    </w:p>
    <w:tbl>
      <w:tblPr>
        <w:tblStyle w:val="TableGrid"/>
        <w:tblW w:w="0" w:type="auto"/>
        <w:tblInd w:w="108" w:type="dxa"/>
        <w:tblLook w:val="04A0" w:firstRow="1" w:lastRow="0" w:firstColumn="1" w:lastColumn="0" w:noHBand="0" w:noVBand="1"/>
      </w:tblPr>
      <w:tblGrid>
        <w:gridCol w:w="10106"/>
      </w:tblGrid>
      <w:tr w:rsidR="00FB6A0D" w:rsidRPr="00E72C07" w14:paraId="05453011" w14:textId="77777777" w:rsidTr="00766396">
        <w:tc>
          <w:tcPr>
            <w:tcW w:w="1033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tcPr>
          <w:p w14:paraId="4CF004E7" w14:textId="77777777" w:rsidR="00FB6A0D" w:rsidRPr="00E72C07" w:rsidRDefault="00FB6A0D" w:rsidP="00FB6A0D">
            <w:pPr>
              <w:pStyle w:val="ListParagraph"/>
              <w:numPr>
                <w:ilvl w:val="0"/>
                <w:numId w:val="24"/>
              </w:numPr>
              <w:shd w:val="clear" w:color="auto" w:fill="D9D9D9" w:themeFill="background1" w:themeFillShade="D9"/>
              <w:rPr>
                <w:rFonts w:ascii="Cambria" w:hAnsi="Cambria" w:cs="Arial"/>
                <w:b/>
                <w:sz w:val="24"/>
                <w:szCs w:val="24"/>
                <w:u w:val="single"/>
              </w:rPr>
            </w:pPr>
            <w:r w:rsidRPr="00E72C07">
              <w:rPr>
                <w:rFonts w:ascii="Cambria" w:hAnsi="Cambria" w:cs="Arial"/>
                <w:b/>
                <w:sz w:val="24"/>
                <w:szCs w:val="24"/>
                <w:u w:val="single"/>
              </w:rPr>
              <w:t>Issues identified as substantive</w:t>
            </w:r>
          </w:p>
          <w:p w14:paraId="2EF8F6EC" w14:textId="77777777" w:rsidR="00FB6A0D" w:rsidRPr="00E72C07" w:rsidRDefault="00FB6A0D" w:rsidP="00766396">
            <w:pPr>
              <w:pStyle w:val="ListParagraph"/>
              <w:shd w:val="clear" w:color="auto" w:fill="D9D9D9" w:themeFill="background1" w:themeFillShade="D9"/>
              <w:ind w:left="360"/>
              <w:rPr>
                <w:rFonts w:ascii="Cambria" w:hAnsi="Cambria" w:cs="Arial"/>
                <w:i/>
                <w:sz w:val="20"/>
                <w:szCs w:val="24"/>
              </w:rPr>
            </w:pPr>
            <w:r w:rsidRPr="00E72C07">
              <w:rPr>
                <w:rFonts w:ascii="Cambria" w:hAnsi="Cambria" w:cs="Arial"/>
                <w:i/>
                <w:sz w:val="20"/>
                <w:szCs w:val="24"/>
              </w:rPr>
              <w:t xml:space="preserve">If you have identified any issues that are </w:t>
            </w:r>
            <w:r w:rsidRPr="00E72C07">
              <w:rPr>
                <w:rFonts w:ascii="Cambria" w:hAnsi="Cambria" w:cs="Arial"/>
                <w:b/>
                <w:i/>
                <w:sz w:val="20"/>
                <w:szCs w:val="24"/>
              </w:rPr>
              <w:t>directly related to the criteria for approval</w:t>
            </w:r>
            <w:r>
              <w:rPr>
                <w:rFonts w:ascii="Cambria" w:hAnsi="Cambria" w:cs="Arial"/>
                <w:i/>
                <w:sz w:val="20"/>
                <w:szCs w:val="24"/>
              </w:rPr>
              <w:t xml:space="preserve"> list your concerns below and </w:t>
            </w:r>
            <w:r w:rsidRPr="00E72C07">
              <w:rPr>
                <w:rFonts w:ascii="Cambria" w:hAnsi="Cambria" w:cs="Arial"/>
                <w:i/>
                <w:sz w:val="20"/>
                <w:szCs w:val="24"/>
              </w:rPr>
              <w:t xml:space="preserve">raise these before any other issues you identified to allow for discussion time. This is also a good place to list </w:t>
            </w:r>
          </w:p>
          <w:p w14:paraId="20258FE2" w14:textId="77777777" w:rsidR="00FB6A0D" w:rsidRPr="00E72C07" w:rsidRDefault="00FB6A0D" w:rsidP="00766396">
            <w:pPr>
              <w:pStyle w:val="ListParagraph"/>
              <w:shd w:val="clear" w:color="auto" w:fill="D9D9D9" w:themeFill="background1" w:themeFillShade="D9"/>
              <w:ind w:left="360"/>
              <w:rPr>
                <w:rFonts w:ascii="Cambria" w:hAnsi="Cambria" w:cs="Arial"/>
                <w:i/>
                <w:sz w:val="20"/>
                <w:szCs w:val="24"/>
              </w:rPr>
            </w:pPr>
            <w:r w:rsidRPr="00E72C07">
              <w:rPr>
                <w:rFonts w:ascii="Cambria" w:hAnsi="Cambria" w:cs="Arial"/>
                <w:i/>
                <w:sz w:val="20"/>
                <w:szCs w:val="24"/>
              </w:rPr>
              <w:t xml:space="preserve">any questions you have for the board based on your review. These questions often lead to stipulations or </w:t>
            </w:r>
          </w:p>
          <w:p w14:paraId="5C0D83E7" w14:textId="77777777" w:rsidR="00FB6A0D" w:rsidRPr="00E72C07" w:rsidRDefault="00FB6A0D" w:rsidP="00766396">
            <w:pPr>
              <w:pStyle w:val="ListParagraph"/>
              <w:shd w:val="clear" w:color="auto" w:fill="D9D9D9" w:themeFill="background1" w:themeFillShade="D9"/>
              <w:ind w:left="360"/>
              <w:rPr>
                <w:rFonts w:ascii="Cambria" w:hAnsi="Cambria" w:cs="Arial"/>
                <w:i/>
                <w:sz w:val="20"/>
                <w:szCs w:val="24"/>
              </w:rPr>
            </w:pPr>
            <w:r w:rsidRPr="00E72C07">
              <w:rPr>
                <w:rFonts w:ascii="Cambria" w:hAnsi="Cambria" w:cs="Arial"/>
                <w:i/>
                <w:sz w:val="20"/>
                <w:szCs w:val="24"/>
              </w:rPr>
              <w:t xml:space="preserve">recommendations to improve clarity. Please also include suggestions for how these issues should be phrased to the </w:t>
            </w:r>
          </w:p>
          <w:p w14:paraId="0D8A149B" w14:textId="77777777" w:rsidR="00FB6A0D" w:rsidRPr="00E72C07" w:rsidRDefault="00FB6A0D" w:rsidP="00766396">
            <w:pPr>
              <w:pStyle w:val="ListParagraph"/>
              <w:shd w:val="clear" w:color="auto" w:fill="D9D9D9" w:themeFill="background1" w:themeFillShade="D9"/>
              <w:ind w:left="360"/>
              <w:rPr>
                <w:rFonts w:ascii="Cambria" w:hAnsi="Cambria" w:cs="Arial"/>
                <w:b/>
                <w:sz w:val="24"/>
                <w:szCs w:val="24"/>
                <w:u w:val="single"/>
              </w:rPr>
            </w:pPr>
            <w:r w:rsidRPr="00E72C07">
              <w:rPr>
                <w:rFonts w:ascii="Cambria" w:hAnsi="Cambria" w:cs="Arial"/>
                <w:i/>
                <w:sz w:val="20"/>
                <w:szCs w:val="24"/>
              </w:rPr>
              <w:t>study team to ensure the IRB staff has the right idea.</w:t>
            </w:r>
          </w:p>
        </w:tc>
      </w:tr>
    </w:tbl>
    <w:p w14:paraId="388D8535" w14:textId="22E3C566" w:rsidR="00FB6A0D" w:rsidRPr="001E43F0" w:rsidRDefault="00FB6A0D" w:rsidP="001E43F0">
      <w:pPr>
        <w:pStyle w:val="ListParagraph"/>
        <w:numPr>
          <w:ilvl w:val="0"/>
          <w:numId w:val="41"/>
        </w:numPr>
        <w:spacing w:after="0"/>
        <w:rPr>
          <w:rFonts w:ascii="Cambria" w:hAnsi="Cambria" w:cs="Arial"/>
          <w:b/>
          <w:szCs w:val="28"/>
        </w:rPr>
      </w:pPr>
    </w:p>
    <w:p w14:paraId="0D03E4B7" w14:textId="77777777" w:rsidR="001E43F0" w:rsidRPr="001E43F0" w:rsidRDefault="001E43F0" w:rsidP="001E43F0">
      <w:pPr>
        <w:spacing w:after="0"/>
        <w:rPr>
          <w:rFonts w:ascii="Cambria" w:hAnsi="Cambria" w:cs="Arial"/>
          <w:b/>
          <w:szCs w:val="28"/>
        </w:rPr>
      </w:pPr>
    </w:p>
    <w:tbl>
      <w:tblPr>
        <w:tblStyle w:val="TableGrid"/>
        <w:tblW w:w="0" w:type="auto"/>
        <w:tblInd w:w="108" w:type="dxa"/>
        <w:tblLook w:val="04A0" w:firstRow="1" w:lastRow="0" w:firstColumn="1" w:lastColumn="0" w:noHBand="0" w:noVBand="1"/>
      </w:tblPr>
      <w:tblGrid>
        <w:gridCol w:w="10106"/>
      </w:tblGrid>
      <w:tr w:rsidR="00FB6A0D" w:rsidRPr="00775B98" w14:paraId="6D68A53C" w14:textId="77777777" w:rsidTr="00766396">
        <w:trPr>
          <w:trHeight w:val="1229"/>
        </w:trPr>
        <w:tc>
          <w:tcPr>
            <w:tcW w:w="10332" w:type="dxa"/>
            <w:tcBorders>
              <w:top w:val="single" w:sz="18"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tcBorders>
            <w:shd w:val="clear" w:color="auto" w:fill="D9D9D9" w:themeFill="background1" w:themeFillShade="D9"/>
          </w:tcPr>
          <w:p w14:paraId="283C07DD" w14:textId="77777777" w:rsidR="00FB6A0D" w:rsidRPr="00775B98" w:rsidRDefault="00FB6A0D" w:rsidP="00FB6A0D">
            <w:pPr>
              <w:pStyle w:val="ListParagraph"/>
              <w:numPr>
                <w:ilvl w:val="0"/>
                <w:numId w:val="24"/>
              </w:numPr>
              <w:shd w:val="clear" w:color="auto" w:fill="D9D9D9" w:themeFill="background1" w:themeFillShade="D9"/>
              <w:ind w:left="360"/>
              <w:rPr>
                <w:rFonts w:ascii="Cambria" w:hAnsi="Cambria" w:cs="Arial"/>
                <w:b/>
                <w:i/>
                <w:sz w:val="24"/>
                <w:szCs w:val="24"/>
                <w:u w:val="single"/>
              </w:rPr>
            </w:pPr>
            <w:r w:rsidRPr="00775B98">
              <w:rPr>
                <w:rFonts w:ascii="Cambria" w:hAnsi="Cambria" w:cs="Arial"/>
                <w:b/>
                <w:i/>
                <w:sz w:val="24"/>
                <w:szCs w:val="24"/>
                <w:u w:val="single"/>
              </w:rPr>
              <w:t>Issues identified as non-substantive:</w:t>
            </w:r>
          </w:p>
          <w:p w14:paraId="22067950" w14:textId="77777777" w:rsidR="00FB6A0D" w:rsidRPr="00775B98" w:rsidRDefault="00FB6A0D" w:rsidP="00766396">
            <w:pPr>
              <w:shd w:val="clear" w:color="auto" w:fill="D9D9D9" w:themeFill="background1" w:themeFillShade="D9"/>
              <w:rPr>
                <w:rFonts w:ascii="Cambria" w:hAnsi="Cambria" w:cs="Arial"/>
                <w:b/>
                <w:i/>
                <w:sz w:val="24"/>
                <w:szCs w:val="24"/>
                <w:u w:val="single"/>
              </w:rPr>
            </w:pPr>
            <w:r w:rsidRPr="00775B98">
              <w:rPr>
                <w:rFonts w:ascii="Cambria" w:hAnsi="Cambria" w:cs="Arial"/>
                <w:i/>
                <w:sz w:val="20"/>
              </w:rPr>
              <w:t xml:space="preserve">If you have identified issues </w:t>
            </w:r>
            <w:r w:rsidRPr="00775B98">
              <w:rPr>
                <w:rFonts w:ascii="Cambria" w:hAnsi="Cambria" w:cs="Arial"/>
                <w:b/>
                <w:i/>
                <w:sz w:val="20"/>
                <w:u w:val="single"/>
              </w:rPr>
              <w:t>not related to criteria for approva</w:t>
            </w:r>
            <w:r w:rsidRPr="00775B98">
              <w:rPr>
                <w:rFonts w:ascii="Cambria" w:hAnsi="Cambria" w:cs="Arial"/>
                <w:b/>
                <w:i/>
                <w:sz w:val="20"/>
              </w:rPr>
              <w:t>l,</w:t>
            </w:r>
            <w:r w:rsidRPr="00775B98">
              <w:rPr>
                <w:rFonts w:ascii="Cambria" w:hAnsi="Cambria" w:cs="Arial"/>
                <w:i/>
                <w:sz w:val="20"/>
              </w:rPr>
              <w:t xml:space="preserve"> these should be outlined after the substantive issues are raised. This may include reminder notes, editorial recommendations, discrepancies between documents and the HS ERA application. Please do not reiterate administrative stipulations outlined in the agenda. If you feel any administrative stipulations are incorrect, please address that here.</w:t>
            </w:r>
          </w:p>
        </w:tc>
      </w:tr>
    </w:tbl>
    <w:p w14:paraId="698F4AF2" w14:textId="406AE16D" w:rsidR="00FB6A0D" w:rsidRPr="001E43F0" w:rsidRDefault="00FB6A0D" w:rsidP="001E43F0">
      <w:pPr>
        <w:pStyle w:val="ListParagraph"/>
        <w:numPr>
          <w:ilvl w:val="0"/>
          <w:numId w:val="42"/>
        </w:numPr>
        <w:rPr>
          <w:rFonts w:ascii="Cambria" w:hAnsi="Cambria" w:cs="Arial"/>
          <w:sz w:val="20"/>
        </w:rPr>
      </w:pPr>
    </w:p>
    <w:p w14:paraId="1FB9BF3F" w14:textId="77777777" w:rsidR="008B74B5" w:rsidRDefault="008B74B5" w:rsidP="00D715A0">
      <w:pPr>
        <w:spacing w:after="0" w:line="240" w:lineRule="auto"/>
        <w:rPr>
          <w:rFonts w:ascii="Cambria" w:hAnsi="Cambria" w:cs="Arial"/>
          <w:szCs w:val="28"/>
        </w:rPr>
      </w:pPr>
    </w:p>
    <w:tbl>
      <w:tblPr>
        <w:tblStyle w:val="TableGrid"/>
        <w:tblW w:w="10250" w:type="dxa"/>
        <w:tblBorders>
          <w:top w:val="thinThickThinMediumGap" w:sz="24" w:space="0" w:color="365F91" w:themeColor="accent1" w:themeShade="BF"/>
          <w:left w:val="single" w:sz="4" w:space="0" w:color="365F91" w:themeColor="accent1" w:themeShade="BF"/>
          <w:bottom w:val="none" w:sz="0" w:space="0" w:color="auto"/>
          <w:right w:val="single" w:sz="4" w:space="0" w:color="365F91" w:themeColor="accent1" w:themeShade="BF"/>
          <w:insideH w:val="none" w:sz="0" w:space="0" w:color="auto"/>
          <w:insideV w:val="none" w:sz="0" w:space="0" w:color="auto"/>
        </w:tblBorders>
        <w:tblLook w:val="04A0" w:firstRow="1" w:lastRow="0" w:firstColumn="1" w:lastColumn="0" w:noHBand="0" w:noVBand="1"/>
      </w:tblPr>
      <w:tblGrid>
        <w:gridCol w:w="10250"/>
      </w:tblGrid>
      <w:tr w:rsidR="00456C20" w:rsidRPr="008D413E" w14:paraId="28D9610B" w14:textId="77777777" w:rsidTr="009D12C4">
        <w:trPr>
          <w:trHeight w:val="23"/>
        </w:trPr>
        <w:tc>
          <w:tcPr>
            <w:tcW w:w="10250" w:type="dxa"/>
            <w:shd w:val="clear" w:color="auto" w:fill="DBE5F1" w:themeFill="accent1" w:themeFillTint="33"/>
          </w:tcPr>
          <w:p w14:paraId="5E0B7AE7" w14:textId="50FAB426" w:rsidR="00456C20" w:rsidRDefault="00456C20" w:rsidP="009D12C4">
            <w:pPr>
              <w:shd w:val="clear" w:color="auto" w:fill="DBE5F1" w:themeFill="accent1" w:themeFillTint="33"/>
              <w:jc w:val="center"/>
              <w:rPr>
                <w:rFonts w:ascii="Cambria" w:hAnsi="Cambria" w:cs="Arial"/>
                <w:b/>
                <w:sz w:val="24"/>
                <w:szCs w:val="24"/>
              </w:rPr>
            </w:pPr>
            <w:r>
              <w:rPr>
                <w:rFonts w:ascii="Cambria" w:hAnsi="Cambria" w:cs="Arial"/>
                <w:b/>
                <w:sz w:val="24"/>
                <w:szCs w:val="24"/>
              </w:rPr>
              <w:t>Recommendation Options</w:t>
            </w:r>
          </w:p>
          <w:p w14:paraId="7976D166" w14:textId="77777777" w:rsidR="00456C20" w:rsidRDefault="00456C20" w:rsidP="009D12C4">
            <w:pPr>
              <w:shd w:val="clear" w:color="auto" w:fill="DBE5F1" w:themeFill="accent1" w:themeFillTint="33"/>
              <w:jc w:val="center"/>
              <w:rPr>
                <w:rFonts w:ascii="Cambria" w:hAnsi="Cambria" w:cs="Arial"/>
                <w:b/>
                <w:i/>
                <w:sz w:val="20"/>
                <w:szCs w:val="20"/>
              </w:rPr>
            </w:pPr>
            <w:r w:rsidRPr="000368CF">
              <w:rPr>
                <w:rFonts w:ascii="Cambria" w:hAnsi="Cambria" w:cs="Arial"/>
                <w:b/>
                <w:i/>
                <w:sz w:val="20"/>
                <w:szCs w:val="20"/>
              </w:rPr>
              <w:t xml:space="preserve">This is a </w:t>
            </w:r>
            <w:proofErr w:type="gramStart"/>
            <w:r w:rsidRPr="000368CF">
              <w:rPr>
                <w:rFonts w:ascii="Cambria" w:hAnsi="Cambria" w:cs="Arial"/>
                <w:b/>
                <w:i/>
                <w:sz w:val="20"/>
                <w:szCs w:val="20"/>
              </w:rPr>
              <w:t>3 part</w:t>
            </w:r>
            <w:proofErr w:type="gramEnd"/>
            <w:r w:rsidRPr="000368CF">
              <w:rPr>
                <w:rFonts w:ascii="Cambria" w:hAnsi="Cambria" w:cs="Arial"/>
                <w:b/>
                <w:i/>
                <w:sz w:val="20"/>
                <w:szCs w:val="20"/>
              </w:rPr>
              <w:t xml:space="preserve"> decision to be made when the board has completed the review of an action item.</w:t>
            </w:r>
          </w:p>
          <w:p w14:paraId="5E4C1BF5" w14:textId="77777777" w:rsidR="00456C20" w:rsidRPr="000368CF" w:rsidRDefault="00456C20" w:rsidP="009D12C4">
            <w:pPr>
              <w:shd w:val="clear" w:color="auto" w:fill="DBE5F1" w:themeFill="accent1" w:themeFillTint="33"/>
              <w:jc w:val="center"/>
              <w:rPr>
                <w:rFonts w:ascii="Cambria" w:hAnsi="Cambria" w:cs="Arial"/>
                <w:b/>
                <w:i/>
                <w:sz w:val="20"/>
                <w:szCs w:val="20"/>
              </w:rPr>
            </w:pPr>
          </w:p>
        </w:tc>
      </w:tr>
    </w:tbl>
    <w:tbl>
      <w:tblPr>
        <w:tblW w:w="1025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CellMar>
          <w:left w:w="0" w:type="dxa"/>
          <w:right w:w="0" w:type="dxa"/>
        </w:tblCellMar>
        <w:tblLook w:val="04A0" w:firstRow="1" w:lastRow="0" w:firstColumn="1" w:lastColumn="0" w:noHBand="0" w:noVBand="1"/>
      </w:tblPr>
      <w:tblGrid>
        <w:gridCol w:w="5172"/>
        <w:gridCol w:w="5049"/>
        <w:gridCol w:w="34"/>
      </w:tblGrid>
      <w:tr w:rsidR="00456C20" w:rsidRPr="00042971" w14:paraId="02D1E3B9" w14:textId="77777777" w:rsidTr="009D12C4">
        <w:tc>
          <w:tcPr>
            <w:tcW w:w="10255" w:type="dxa"/>
            <w:gridSpan w:val="3"/>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14:paraId="366CB113" w14:textId="77777777" w:rsidR="00456C20" w:rsidRPr="000368CF" w:rsidRDefault="00456C20" w:rsidP="009D12C4">
            <w:pPr>
              <w:spacing w:after="0" w:line="240" w:lineRule="auto"/>
              <w:rPr>
                <w:rFonts w:ascii="Cambria" w:hAnsi="Cambria" w:cs="Times New Roman"/>
              </w:rPr>
            </w:pPr>
            <w:r w:rsidRPr="000368CF">
              <w:rPr>
                <w:rFonts w:ascii="Cambria" w:hAnsi="Cambria" w:cs="Times New Roman"/>
                <w:b/>
                <w:bCs/>
              </w:rPr>
              <w:t>Part 1: Choose one overall decision for the agenda item: </w:t>
            </w:r>
          </w:p>
        </w:tc>
      </w:tr>
      <w:tr w:rsidR="00456C20" w:rsidRPr="00042971" w14:paraId="0068EBF4" w14:textId="77777777" w:rsidTr="009D12C4">
        <w:tc>
          <w:tcPr>
            <w:tcW w:w="10255" w:type="dxa"/>
            <w:gridSpan w:val="3"/>
            <w:tcBorders>
              <w:top w:val="single" w:sz="4" w:space="0" w:color="365F91" w:themeColor="accent1" w:themeShade="BF"/>
            </w:tcBorders>
            <w:tcMar>
              <w:top w:w="0" w:type="dxa"/>
              <w:left w:w="75" w:type="dxa"/>
              <w:bottom w:w="0" w:type="dxa"/>
              <w:right w:w="75" w:type="dxa"/>
            </w:tcMar>
            <w:hideMark/>
          </w:tcPr>
          <w:p w14:paraId="4919DE10" w14:textId="77777777" w:rsidR="00456C20" w:rsidRPr="000368CF" w:rsidRDefault="00A52139" w:rsidP="00456C20">
            <w:pPr>
              <w:pStyle w:val="ListParagraph"/>
              <w:numPr>
                <w:ilvl w:val="0"/>
                <w:numId w:val="39"/>
              </w:numPr>
              <w:spacing w:after="0" w:line="240" w:lineRule="auto"/>
              <w:rPr>
                <w:rFonts w:ascii="Cambria" w:hAnsi="Cambria" w:cs="Times New Roman"/>
              </w:rPr>
            </w:pPr>
            <w:sdt>
              <w:sdtPr>
                <w:rPr>
                  <w:b/>
                </w:rPr>
                <w:id w:val="-1702471924"/>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sidRPr="000368CF">
              <w:rPr>
                <w:rFonts w:ascii="Cambria" w:hAnsi="Cambria" w:cs="Times New Roman"/>
              </w:rPr>
              <w:t>Approval </w:t>
            </w:r>
          </w:p>
        </w:tc>
      </w:tr>
      <w:tr w:rsidR="00456C20" w:rsidRPr="00042971" w14:paraId="3BC48BB7" w14:textId="77777777" w:rsidTr="009D12C4">
        <w:tc>
          <w:tcPr>
            <w:tcW w:w="10255" w:type="dxa"/>
            <w:gridSpan w:val="3"/>
            <w:tcMar>
              <w:top w:w="0" w:type="dxa"/>
              <w:left w:w="75" w:type="dxa"/>
              <w:bottom w:w="0" w:type="dxa"/>
              <w:right w:w="75" w:type="dxa"/>
            </w:tcMar>
            <w:hideMark/>
          </w:tcPr>
          <w:p w14:paraId="5430957A" w14:textId="77777777" w:rsidR="00456C20" w:rsidRPr="000368CF" w:rsidRDefault="00A52139" w:rsidP="00456C20">
            <w:pPr>
              <w:pStyle w:val="ListParagraph"/>
              <w:numPr>
                <w:ilvl w:val="0"/>
                <w:numId w:val="39"/>
              </w:numPr>
              <w:spacing w:after="0" w:line="240" w:lineRule="auto"/>
              <w:rPr>
                <w:rFonts w:ascii="Cambria" w:hAnsi="Cambria" w:cs="Times New Roman"/>
              </w:rPr>
            </w:pPr>
            <w:sdt>
              <w:sdtPr>
                <w:rPr>
                  <w:b/>
                </w:rPr>
                <w:id w:val="1058048173"/>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Pr>
                <w:rFonts w:ascii="Cambria" w:hAnsi="Cambria" w:cs="Times New Roman"/>
              </w:rPr>
              <w:t xml:space="preserve">Withheld </w:t>
            </w:r>
            <w:r w:rsidR="00456C20" w:rsidRPr="000368CF">
              <w:rPr>
                <w:rFonts w:ascii="Cambria" w:hAnsi="Cambria" w:cs="Times New Roman"/>
              </w:rPr>
              <w:t>Approval </w:t>
            </w:r>
          </w:p>
          <w:p w14:paraId="66E35F1B" w14:textId="77777777" w:rsidR="00456C20" w:rsidRPr="000368CF" w:rsidRDefault="00456C20" w:rsidP="009D12C4">
            <w:pPr>
              <w:pStyle w:val="ListParagraph"/>
              <w:spacing w:after="0" w:line="240" w:lineRule="auto"/>
              <w:ind w:left="360"/>
              <w:rPr>
                <w:rFonts w:ascii="Cambria" w:hAnsi="Cambria" w:cs="Times New Roman"/>
              </w:rPr>
            </w:pPr>
            <w:r w:rsidRPr="000368CF">
              <w:rPr>
                <w:rFonts w:ascii="Cambria" w:hAnsi="Cambria" w:cs="Times New Roman"/>
              </w:rPr>
              <w:t>(pending responses to the</w:t>
            </w:r>
            <w:r>
              <w:rPr>
                <w:rFonts w:ascii="Cambria" w:hAnsi="Cambria" w:cs="Times New Roman"/>
              </w:rPr>
              <w:t xml:space="preserve"> non-substantive</w:t>
            </w:r>
            <w:r w:rsidRPr="000368CF">
              <w:rPr>
                <w:rFonts w:ascii="Cambria" w:hAnsi="Cambria" w:cs="Times New Roman"/>
              </w:rPr>
              <w:t xml:space="preserve"> issues raised) </w:t>
            </w:r>
          </w:p>
        </w:tc>
      </w:tr>
      <w:tr w:rsidR="00456C20" w:rsidRPr="00042971" w14:paraId="079520C9" w14:textId="77777777" w:rsidTr="009D12C4">
        <w:tc>
          <w:tcPr>
            <w:tcW w:w="10255" w:type="dxa"/>
            <w:gridSpan w:val="3"/>
            <w:tcMar>
              <w:top w:w="0" w:type="dxa"/>
              <w:left w:w="75" w:type="dxa"/>
              <w:bottom w:w="0" w:type="dxa"/>
              <w:right w:w="75" w:type="dxa"/>
            </w:tcMar>
            <w:hideMark/>
          </w:tcPr>
          <w:p w14:paraId="7E30BD73" w14:textId="77777777" w:rsidR="00456C20" w:rsidRPr="000368CF" w:rsidRDefault="00A52139" w:rsidP="00456C20">
            <w:pPr>
              <w:pStyle w:val="ListParagraph"/>
              <w:numPr>
                <w:ilvl w:val="0"/>
                <w:numId w:val="39"/>
              </w:numPr>
              <w:spacing w:after="0" w:line="240" w:lineRule="auto"/>
              <w:rPr>
                <w:rFonts w:ascii="Cambria" w:hAnsi="Cambria" w:cs="Times New Roman"/>
              </w:rPr>
            </w:pPr>
            <w:sdt>
              <w:sdtPr>
                <w:rPr>
                  <w:b/>
                </w:rPr>
                <w:id w:val="-1903757513"/>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sidRPr="000368CF">
              <w:rPr>
                <w:rFonts w:ascii="Cambria" w:hAnsi="Cambria" w:cs="Times New Roman"/>
              </w:rPr>
              <w:t>Tabled </w:t>
            </w:r>
          </w:p>
          <w:p w14:paraId="2EE0DA0B" w14:textId="77777777" w:rsidR="00456C20" w:rsidRDefault="00456C20" w:rsidP="009D12C4">
            <w:pPr>
              <w:pStyle w:val="ListParagraph"/>
              <w:spacing w:after="0" w:line="240" w:lineRule="auto"/>
              <w:ind w:left="360"/>
              <w:rPr>
                <w:rFonts w:ascii="Cambria" w:hAnsi="Cambria" w:cs="Times New Roman"/>
              </w:rPr>
            </w:pPr>
            <w:r w:rsidRPr="000368CF">
              <w:rPr>
                <w:rFonts w:ascii="Cambria" w:hAnsi="Cambria" w:cs="Times New Roman"/>
              </w:rPr>
              <w:t xml:space="preserve">(to address the </w:t>
            </w:r>
            <w:r>
              <w:rPr>
                <w:rFonts w:ascii="Cambria" w:hAnsi="Cambria" w:cs="Times New Roman"/>
              </w:rPr>
              <w:t xml:space="preserve">substantive </w:t>
            </w:r>
            <w:r w:rsidRPr="000368CF">
              <w:rPr>
                <w:rFonts w:ascii="Cambria" w:hAnsi="Cambria" w:cs="Times New Roman"/>
              </w:rPr>
              <w:t>issues raised for which responses require convened review) </w:t>
            </w:r>
          </w:p>
          <w:p w14:paraId="031995D1" w14:textId="77777777" w:rsidR="00456C20" w:rsidRPr="000368CF" w:rsidRDefault="00456C20" w:rsidP="009D12C4">
            <w:pPr>
              <w:spacing w:after="0" w:line="240" w:lineRule="auto"/>
              <w:rPr>
                <w:rFonts w:ascii="Cambria" w:hAnsi="Cambria" w:cs="Times New Roman"/>
              </w:rPr>
            </w:pPr>
          </w:p>
        </w:tc>
      </w:tr>
      <w:tr w:rsidR="00456C20" w:rsidRPr="00042971" w14:paraId="091310C5" w14:textId="77777777" w:rsidTr="009D12C4">
        <w:trPr>
          <w:gridAfter w:val="1"/>
          <w:wAfter w:w="34" w:type="dxa"/>
        </w:trPr>
        <w:tc>
          <w:tcPr>
            <w:tcW w:w="5172" w:type="dxa"/>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14:paraId="7F1778CA" w14:textId="77777777" w:rsidR="00456C20" w:rsidRPr="000368CF" w:rsidRDefault="00456C20" w:rsidP="009D12C4">
            <w:pPr>
              <w:spacing w:after="0" w:line="240" w:lineRule="auto"/>
              <w:rPr>
                <w:rFonts w:ascii="Cambria" w:hAnsi="Cambria" w:cs="Times New Roman"/>
              </w:rPr>
            </w:pPr>
            <w:r w:rsidRPr="000368CF">
              <w:rPr>
                <w:rFonts w:ascii="Cambria" w:hAnsi="Cambria" w:cs="Times New Roman"/>
                <w:b/>
                <w:bCs/>
              </w:rPr>
              <w:t>Part 2: Choose the appropriate risk level </w:t>
            </w:r>
          </w:p>
        </w:tc>
        <w:tc>
          <w:tcPr>
            <w:tcW w:w="5049" w:type="dxa"/>
            <w:tcBorders>
              <w:top w:val="single" w:sz="4" w:space="0" w:color="365F91" w:themeColor="accent1" w:themeShade="BF"/>
              <w:bottom w:val="single" w:sz="4" w:space="0" w:color="365F91" w:themeColor="accent1" w:themeShade="BF"/>
            </w:tcBorders>
            <w:shd w:val="clear" w:color="auto" w:fill="DBE5F1" w:themeFill="accent1" w:themeFillTint="33"/>
            <w:tcMar>
              <w:top w:w="0" w:type="dxa"/>
              <w:left w:w="75" w:type="dxa"/>
              <w:bottom w:w="0" w:type="dxa"/>
              <w:right w:w="75" w:type="dxa"/>
            </w:tcMar>
            <w:hideMark/>
          </w:tcPr>
          <w:p w14:paraId="4281CFF0" w14:textId="77777777" w:rsidR="00456C20" w:rsidRPr="000368CF" w:rsidRDefault="00456C20" w:rsidP="009D12C4">
            <w:pPr>
              <w:spacing w:after="0" w:line="240" w:lineRule="auto"/>
              <w:rPr>
                <w:rFonts w:ascii="Cambria" w:hAnsi="Cambria" w:cs="Times New Roman"/>
              </w:rPr>
            </w:pPr>
            <w:r w:rsidRPr="000368CF">
              <w:rPr>
                <w:rFonts w:ascii="Cambria" w:hAnsi="Cambria" w:cs="Times New Roman"/>
                <w:b/>
                <w:bCs/>
              </w:rPr>
              <w:t>Part 3: Choose the appropriate frequency for renewal </w:t>
            </w:r>
          </w:p>
        </w:tc>
      </w:tr>
      <w:tr w:rsidR="00456C20" w:rsidRPr="00042971" w14:paraId="52964194" w14:textId="77777777" w:rsidTr="009D12C4">
        <w:trPr>
          <w:gridAfter w:val="1"/>
          <w:wAfter w:w="34" w:type="dxa"/>
        </w:trPr>
        <w:tc>
          <w:tcPr>
            <w:tcW w:w="5172" w:type="dxa"/>
            <w:tcBorders>
              <w:top w:val="single" w:sz="4" w:space="0" w:color="365F91" w:themeColor="accent1" w:themeShade="BF"/>
              <w:bottom w:val="single" w:sz="4" w:space="0" w:color="365F91" w:themeColor="accent1" w:themeShade="BF"/>
              <w:right w:val="single" w:sz="4" w:space="0" w:color="365F91" w:themeColor="accent1" w:themeShade="BF"/>
            </w:tcBorders>
            <w:tcMar>
              <w:top w:w="0" w:type="dxa"/>
              <w:left w:w="75" w:type="dxa"/>
              <w:bottom w:w="0" w:type="dxa"/>
              <w:right w:w="75" w:type="dxa"/>
            </w:tcMar>
            <w:vAlign w:val="center"/>
            <w:hideMark/>
          </w:tcPr>
          <w:p w14:paraId="3B76FC3B" w14:textId="77777777" w:rsidR="00456C20" w:rsidRPr="000368CF" w:rsidRDefault="00456C20" w:rsidP="009D12C4">
            <w:pPr>
              <w:spacing w:after="0" w:line="240" w:lineRule="auto"/>
              <w:jc w:val="center"/>
              <w:rPr>
                <w:rFonts w:ascii="Cambria" w:hAnsi="Cambria" w:cs="Times New Roman"/>
              </w:rPr>
            </w:pPr>
            <w:r w:rsidRPr="000368CF">
              <w:rPr>
                <w:rFonts w:ascii="Cambria" w:hAnsi="Cambria" w:cs="Times New Roman"/>
              </w:rPr>
              <w:t>Greater than Minimal Risk</w:t>
            </w:r>
          </w:p>
        </w:tc>
        <w:tc>
          <w:tcPr>
            <w:tcW w:w="5049" w:type="dxa"/>
            <w:tcBorders>
              <w:top w:val="single" w:sz="4" w:space="0" w:color="365F91" w:themeColor="accent1" w:themeShade="BF"/>
              <w:left w:val="single" w:sz="4" w:space="0" w:color="365F91" w:themeColor="accent1" w:themeShade="BF"/>
              <w:bottom w:val="single" w:sz="4" w:space="0" w:color="365F91" w:themeColor="accent1" w:themeShade="BF"/>
            </w:tcBorders>
            <w:tcMar>
              <w:top w:w="0" w:type="dxa"/>
              <w:left w:w="75" w:type="dxa"/>
              <w:bottom w:w="0" w:type="dxa"/>
              <w:right w:w="75" w:type="dxa"/>
            </w:tcMar>
            <w:hideMark/>
          </w:tcPr>
          <w:p w14:paraId="5EB732C8" w14:textId="77777777" w:rsidR="00456C20" w:rsidRDefault="00A52139" w:rsidP="00456C20">
            <w:pPr>
              <w:pStyle w:val="ListParagraph"/>
              <w:numPr>
                <w:ilvl w:val="0"/>
                <w:numId w:val="39"/>
              </w:numPr>
              <w:spacing w:after="120" w:line="240" w:lineRule="auto"/>
              <w:contextualSpacing w:val="0"/>
              <w:rPr>
                <w:rFonts w:ascii="Cambria" w:hAnsi="Cambria" w:cs="Times New Roman"/>
              </w:rPr>
            </w:pPr>
            <w:sdt>
              <w:sdtPr>
                <w:rPr>
                  <w:b/>
                </w:rPr>
                <w:id w:val="1356470324"/>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sidRPr="000368CF">
              <w:rPr>
                <w:rFonts w:ascii="Cambria" w:hAnsi="Cambria" w:cs="Times New Roman"/>
              </w:rPr>
              <w:t>Convened Annual Renewal Required </w:t>
            </w:r>
          </w:p>
          <w:p w14:paraId="35240A35" w14:textId="77777777" w:rsidR="00456C20" w:rsidRPr="00E84A88" w:rsidRDefault="00A52139" w:rsidP="00456C20">
            <w:pPr>
              <w:pStyle w:val="ListParagraph"/>
              <w:numPr>
                <w:ilvl w:val="0"/>
                <w:numId w:val="39"/>
              </w:numPr>
              <w:spacing w:after="0" w:line="240" w:lineRule="auto"/>
              <w:rPr>
                <w:rFonts w:ascii="Cambria" w:hAnsi="Cambria" w:cs="Times New Roman"/>
              </w:rPr>
            </w:pPr>
            <w:sdt>
              <w:sdtPr>
                <w:rPr>
                  <w:b/>
                </w:rPr>
                <w:id w:val="516349131"/>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sidRPr="00E84A88">
              <w:rPr>
                <w:rFonts w:ascii="Cambria" w:hAnsi="Cambria" w:cs="Times New Roman"/>
              </w:rPr>
              <w:t xml:space="preserve">Convened Renewal Required at increased frequency (e.g., every 6 months or after a certain number of participants have been enrolled) </w:t>
            </w:r>
          </w:p>
          <w:p w14:paraId="42A86E24" w14:textId="77777777" w:rsidR="00456C20" w:rsidRPr="000368CF" w:rsidRDefault="00456C20" w:rsidP="009D12C4">
            <w:pPr>
              <w:pStyle w:val="ListParagraph"/>
              <w:spacing w:after="120" w:line="240" w:lineRule="auto"/>
              <w:ind w:left="360"/>
              <w:contextualSpacing w:val="0"/>
              <w:rPr>
                <w:rFonts w:ascii="Cambria" w:hAnsi="Cambria" w:cs="Times New Roman"/>
              </w:rPr>
            </w:pPr>
            <w:r w:rsidRPr="00E84A88">
              <w:rPr>
                <w:rFonts w:ascii="Cambria" w:hAnsi="Cambria" w:cs="Times New Roman"/>
              </w:rPr>
              <w:t xml:space="preserve">Rationale for increased frequency of review: </w:t>
            </w:r>
            <w:sdt>
              <w:sdtPr>
                <w:rPr>
                  <w:rFonts w:ascii="Cambria" w:hAnsi="Cambria"/>
                  <w:color w:val="0070C0"/>
                </w:rPr>
                <w:id w:val="-845712222"/>
                <w:showingPlcHdr/>
              </w:sdtPr>
              <w:sdtEndPr/>
              <w:sdtContent>
                <w:r w:rsidRPr="000368CF">
                  <w:rPr>
                    <w:rStyle w:val="PlaceholderText"/>
                    <w:rFonts w:ascii="Cambria" w:hAnsi="Cambria"/>
                    <w:color w:val="0070C0"/>
                  </w:rPr>
                  <w:t>Click or tap here to enter text.</w:t>
                </w:r>
              </w:sdtContent>
            </w:sdt>
          </w:p>
        </w:tc>
      </w:tr>
      <w:tr w:rsidR="00456C20" w:rsidRPr="00042971" w14:paraId="0F8691A0" w14:textId="77777777" w:rsidTr="009D12C4">
        <w:trPr>
          <w:gridAfter w:val="1"/>
          <w:wAfter w:w="34" w:type="dxa"/>
        </w:trPr>
        <w:tc>
          <w:tcPr>
            <w:tcW w:w="5172" w:type="dxa"/>
            <w:tcBorders>
              <w:top w:val="single" w:sz="4" w:space="0" w:color="365F91" w:themeColor="accent1" w:themeShade="BF"/>
              <w:bottom w:val="single" w:sz="4" w:space="0" w:color="365F91" w:themeColor="accent1" w:themeShade="BF"/>
              <w:right w:val="single" w:sz="4" w:space="0" w:color="365F91" w:themeColor="accent1" w:themeShade="BF"/>
            </w:tcBorders>
            <w:tcMar>
              <w:top w:w="0" w:type="dxa"/>
              <w:left w:w="75" w:type="dxa"/>
              <w:bottom w:w="0" w:type="dxa"/>
              <w:right w:w="75" w:type="dxa"/>
            </w:tcMar>
            <w:vAlign w:val="center"/>
          </w:tcPr>
          <w:p w14:paraId="695EB72F" w14:textId="77777777" w:rsidR="00456C20" w:rsidRPr="00042971" w:rsidRDefault="00456C20" w:rsidP="009D12C4">
            <w:pPr>
              <w:spacing w:after="0" w:line="240" w:lineRule="auto"/>
              <w:jc w:val="center"/>
              <w:rPr>
                <w:rFonts w:ascii="Cambria" w:hAnsi="Cambria" w:cs="Times New Roman"/>
              </w:rPr>
            </w:pPr>
            <w:r w:rsidRPr="00E84A88">
              <w:rPr>
                <w:rFonts w:ascii="Cambria" w:hAnsi="Cambria" w:cs="Times New Roman"/>
              </w:rPr>
              <w:t>Minimal Risk</w:t>
            </w:r>
          </w:p>
        </w:tc>
        <w:tc>
          <w:tcPr>
            <w:tcW w:w="5049" w:type="dxa"/>
            <w:tcBorders>
              <w:top w:val="single" w:sz="4" w:space="0" w:color="365F91" w:themeColor="accent1" w:themeShade="BF"/>
              <w:left w:val="single" w:sz="4" w:space="0" w:color="365F91" w:themeColor="accent1" w:themeShade="BF"/>
            </w:tcBorders>
            <w:tcMar>
              <w:top w:w="0" w:type="dxa"/>
              <w:left w:w="75" w:type="dxa"/>
              <w:bottom w:w="0" w:type="dxa"/>
              <w:right w:w="75" w:type="dxa"/>
            </w:tcMar>
          </w:tcPr>
          <w:p w14:paraId="71A67FE8" w14:textId="77777777" w:rsidR="00456C20" w:rsidRPr="000368CF" w:rsidRDefault="00A52139" w:rsidP="00456C20">
            <w:pPr>
              <w:pStyle w:val="ListParagraph"/>
              <w:numPr>
                <w:ilvl w:val="0"/>
                <w:numId w:val="40"/>
              </w:numPr>
              <w:spacing w:after="120" w:line="240" w:lineRule="auto"/>
              <w:contextualSpacing w:val="0"/>
              <w:rPr>
                <w:rFonts w:ascii="Cambria" w:hAnsi="Cambria" w:cs="Times New Roman"/>
              </w:rPr>
            </w:pPr>
            <w:sdt>
              <w:sdtPr>
                <w:rPr>
                  <w:b/>
                </w:rPr>
                <w:id w:val="1235512619"/>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Pr>
                <w:rFonts w:ascii="Cambria" w:hAnsi="Cambria" w:cs="Times New Roman"/>
              </w:rPr>
              <w:t>No continuing review required</w:t>
            </w:r>
          </w:p>
          <w:p w14:paraId="1B85CE76" w14:textId="77777777" w:rsidR="00456C20" w:rsidRPr="000368CF" w:rsidRDefault="00A52139" w:rsidP="00456C20">
            <w:pPr>
              <w:pStyle w:val="ListParagraph"/>
              <w:numPr>
                <w:ilvl w:val="0"/>
                <w:numId w:val="40"/>
              </w:numPr>
              <w:spacing w:after="120" w:line="240" w:lineRule="auto"/>
              <w:contextualSpacing w:val="0"/>
              <w:rPr>
                <w:rFonts w:ascii="Cambria" w:hAnsi="Cambria" w:cs="Times New Roman"/>
              </w:rPr>
            </w:pPr>
            <w:sdt>
              <w:sdtPr>
                <w:rPr>
                  <w:b/>
                </w:rPr>
                <w:id w:val="-1385014314"/>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Pr>
                <w:rFonts w:ascii="Cambria" w:hAnsi="Cambria" w:cs="Times New Roman"/>
              </w:rPr>
              <w:t>Convened annual renewal r</w:t>
            </w:r>
            <w:r w:rsidR="00456C20" w:rsidRPr="000368CF">
              <w:rPr>
                <w:rFonts w:ascii="Cambria" w:hAnsi="Cambria" w:cs="Times New Roman"/>
              </w:rPr>
              <w:t xml:space="preserve">equired. Rationale for elevated level of continuing review: </w:t>
            </w:r>
            <w:sdt>
              <w:sdtPr>
                <w:rPr>
                  <w:rFonts w:ascii="Cambria" w:hAnsi="Cambria"/>
                  <w:color w:val="0070C0"/>
                </w:rPr>
                <w:id w:val="546261858"/>
                <w:showingPlcHdr/>
              </w:sdtPr>
              <w:sdtEndPr/>
              <w:sdtContent>
                <w:r w:rsidR="00456C20" w:rsidRPr="00E84A88">
                  <w:rPr>
                    <w:rStyle w:val="PlaceholderText"/>
                    <w:rFonts w:ascii="Cambria" w:hAnsi="Cambria"/>
                    <w:color w:val="0070C0"/>
                  </w:rPr>
                  <w:t>Click or tap here to enter text.</w:t>
                </w:r>
              </w:sdtContent>
            </w:sdt>
            <w:r w:rsidR="00456C20" w:rsidRPr="00042971">
              <w:rPr>
                <w:rFonts w:ascii="Cambria" w:hAnsi="Cambria" w:cs="Times New Roman"/>
              </w:rPr>
              <w:t xml:space="preserve"> </w:t>
            </w:r>
            <w:r w:rsidR="00456C20">
              <w:rPr>
                <w:rFonts w:ascii="Cambria" w:hAnsi="Cambria" w:cs="Times New Roman"/>
              </w:rPr>
              <w:t xml:space="preserve">  </w:t>
            </w:r>
          </w:p>
          <w:p w14:paraId="774E3CFC" w14:textId="77777777" w:rsidR="00456C20" w:rsidRPr="000368CF" w:rsidRDefault="00A52139" w:rsidP="00456C20">
            <w:pPr>
              <w:pStyle w:val="ListParagraph"/>
              <w:numPr>
                <w:ilvl w:val="0"/>
                <w:numId w:val="40"/>
              </w:numPr>
              <w:spacing w:after="120" w:line="240" w:lineRule="auto"/>
              <w:contextualSpacing w:val="0"/>
              <w:rPr>
                <w:rFonts w:ascii="Cambria" w:hAnsi="Cambria" w:cs="Times New Roman"/>
              </w:rPr>
            </w:pPr>
            <w:sdt>
              <w:sdtPr>
                <w:rPr>
                  <w:b/>
                </w:rPr>
                <w:id w:val="816374962"/>
                <w14:checkbox>
                  <w14:checked w14:val="0"/>
                  <w14:checkedState w14:val="2612" w14:font="MS Gothic"/>
                  <w14:uncheckedState w14:val="2610" w14:font="MS Gothic"/>
                </w14:checkbox>
              </w:sdtPr>
              <w:sdtEndPr/>
              <w:sdtContent>
                <w:r w:rsidR="00456C20" w:rsidRPr="00833880">
                  <w:rPr>
                    <w:rFonts w:ascii="MS Gothic" w:eastAsia="MS Gothic" w:hAnsi="MS Gothic" w:hint="eastAsia"/>
                    <w:b/>
                  </w:rPr>
                  <w:t>☐</w:t>
                </w:r>
              </w:sdtContent>
            </w:sdt>
            <w:r w:rsidR="00456C20" w:rsidRPr="00833880">
              <w:t xml:space="preserve"> </w:t>
            </w:r>
            <w:r w:rsidR="00456C20">
              <w:rPr>
                <w:rFonts w:ascii="Cambria" w:hAnsi="Cambria" w:cs="Times New Roman"/>
              </w:rPr>
              <w:t>E</w:t>
            </w:r>
            <w:r w:rsidR="00456C20" w:rsidRPr="000368CF">
              <w:rPr>
                <w:rFonts w:ascii="Cambria" w:hAnsi="Cambria" w:cs="Times New Roman"/>
              </w:rPr>
              <w:t xml:space="preserve">xpedited annual review (category 9) </w:t>
            </w:r>
            <w:r w:rsidR="00456C20">
              <w:rPr>
                <w:rFonts w:ascii="Cambria" w:hAnsi="Cambria" w:cs="Times New Roman"/>
              </w:rPr>
              <w:t>r</w:t>
            </w:r>
            <w:r w:rsidR="00456C20" w:rsidRPr="000368CF">
              <w:rPr>
                <w:rFonts w:ascii="Cambria" w:hAnsi="Cambria" w:cs="Times New Roman"/>
              </w:rPr>
              <w:t>equired</w:t>
            </w:r>
            <w:r w:rsidR="00456C20">
              <w:rPr>
                <w:rFonts w:ascii="Cambria" w:hAnsi="Cambria" w:cs="Times New Roman"/>
              </w:rPr>
              <w:t xml:space="preserve">. </w:t>
            </w:r>
            <w:r w:rsidR="00456C20" w:rsidRPr="000368CF">
              <w:rPr>
                <w:rFonts w:ascii="Cambria" w:hAnsi="Cambria" w:cs="Times New Roman"/>
              </w:rPr>
              <w:t xml:space="preserve">Rationale for continuing review: </w:t>
            </w:r>
            <w:sdt>
              <w:sdtPr>
                <w:rPr>
                  <w:rFonts w:ascii="Cambria" w:hAnsi="Cambria"/>
                  <w:color w:val="0070C0"/>
                </w:rPr>
                <w:id w:val="-983850635"/>
                <w:showingPlcHdr/>
              </w:sdtPr>
              <w:sdtEndPr/>
              <w:sdtContent>
                <w:r w:rsidR="00456C20" w:rsidRPr="00E84A88">
                  <w:rPr>
                    <w:rStyle w:val="PlaceholderText"/>
                    <w:rFonts w:ascii="Cambria" w:hAnsi="Cambria"/>
                    <w:color w:val="0070C0"/>
                  </w:rPr>
                  <w:t>Click or tap here to enter text.</w:t>
                </w:r>
              </w:sdtContent>
            </w:sdt>
          </w:p>
        </w:tc>
      </w:tr>
    </w:tbl>
    <w:p w14:paraId="388D6731" w14:textId="77777777" w:rsidR="00456C20" w:rsidRPr="00D715A0" w:rsidRDefault="00456C20" w:rsidP="00D715A0">
      <w:pPr>
        <w:spacing w:after="0" w:line="240" w:lineRule="auto"/>
        <w:rPr>
          <w:rFonts w:ascii="Cambria" w:hAnsi="Cambria" w:cs="Arial"/>
          <w:sz w:val="20"/>
          <w:szCs w:val="28"/>
        </w:rPr>
      </w:pPr>
      <w:r w:rsidRPr="00D715A0">
        <w:rPr>
          <w:rFonts w:ascii="Cambria" w:hAnsi="Cambria" w:cs="Arial"/>
          <w:sz w:val="20"/>
          <w:szCs w:val="28"/>
        </w:rPr>
        <w:lastRenderedPageBreak/>
        <w:t>*Review frequency and risk level might not be determined with a Tabled decision since the convened board must review the responses.</w:t>
      </w:r>
    </w:p>
    <w:p w14:paraId="23BC81E4" w14:textId="77777777" w:rsidR="00456C20" w:rsidRPr="00D715A0" w:rsidRDefault="00456C20" w:rsidP="00D715A0">
      <w:pPr>
        <w:spacing w:after="0" w:line="240" w:lineRule="auto"/>
        <w:rPr>
          <w:rFonts w:ascii="Cambria" w:hAnsi="Cambria" w:cs="Arial"/>
          <w:szCs w:val="28"/>
        </w:rPr>
      </w:pPr>
    </w:p>
    <w:p w14:paraId="11CFDF6C" w14:textId="77777777" w:rsidR="00EC2D73" w:rsidRDefault="00EC017F" w:rsidP="00CC76A9">
      <w:pPr>
        <w:spacing w:after="0" w:line="240" w:lineRule="auto"/>
        <w:jc w:val="center"/>
        <w:rPr>
          <w:rFonts w:ascii="Cambria" w:hAnsi="Cambria" w:cs="Arial"/>
          <w:b/>
          <w:sz w:val="24"/>
          <w:szCs w:val="28"/>
        </w:rPr>
      </w:pPr>
      <w:r w:rsidRPr="00CC76A9">
        <w:rPr>
          <w:rFonts w:asciiTheme="majorHAnsi" w:hAnsiTheme="majorHAnsi" w:cs="Arial"/>
          <w:iCs/>
          <w:noProof/>
        </w:rPr>
        <mc:AlternateContent>
          <mc:Choice Requires="wps">
            <w:drawing>
              <wp:anchor distT="0" distB="0" distL="114300" distR="114300" simplePos="0" relativeHeight="251709440" behindDoc="0" locked="1" layoutInCell="1" allowOverlap="0" wp14:anchorId="0AE6051A" wp14:editId="355E5E02">
                <wp:simplePos x="0" y="0"/>
                <wp:positionH relativeFrom="column">
                  <wp:posOffset>-11430</wp:posOffset>
                </wp:positionH>
                <wp:positionV relativeFrom="paragraph">
                  <wp:posOffset>161290</wp:posOffset>
                </wp:positionV>
                <wp:extent cx="65284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6528435" cy="0"/>
                        </a:xfrm>
                        <a:prstGeom prst="line">
                          <a:avLst/>
                        </a:prstGeom>
                        <a:ln>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1AF441" id="Straight Connector 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pt" to="51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" o:allowoverlap="f" strokecolor="#17365d [2415]" strokeweight="2pt">
                <w10:anchorlock/>
              </v:line>
            </w:pict>
          </mc:Fallback>
        </mc:AlternateContent>
      </w:r>
    </w:p>
    <w:p w14:paraId="6EBAF2AC" w14:textId="77777777" w:rsidR="00EC2D73" w:rsidRDefault="002467C0" w:rsidP="00BC2034">
      <w:pPr>
        <w:shd w:val="clear" w:color="auto" w:fill="DBE5F1" w:themeFill="accent1" w:themeFillTint="33"/>
        <w:spacing w:after="0" w:line="240" w:lineRule="auto"/>
        <w:jc w:val="center"/>
        <w:rPr>
          <w:rFonts w:ascii="Cambria" w:hAnsi="Cambria" w:cs="Arial"/>
          <w:b/>
          <w:sz w:val="24"/>
          <w:szCs w:val="28"/>
        </w:rPr>
      </w:pPr>
      <w:r>
        <w:rPr>
          <w:rFonts w:ascii="Cambria" w:hAnsi="Cambria" w:cs="Arial"/>
          <w:b/>
          <w:sz w:val="24"/>
          <w:szCs w:val="28"/>
        </w:rPr>
        <w:t>Additional Resources for Modification Reviewers</w:t>
      </w:r>
    </w:p>
    <w:p w14:paraId="14FC926B" w14:textId="77777777" w:rsidR="00655687" w:rsidRPr="001B7D6F" w:rsidRDefault="001B7D6F" w:rsidP="00655687">
      <w:pPr>
        <w:spacing w:after="0" w:line="240" w:lineRule="auto"/>
        <w:jc w:val="center"/>
        <w:rPr>
          <w:rStyle w:val="Hyperlink"/>
          <w:rFonts w:ascii="Cambria" w:hAnsi="Cambria" w:cs="Arial"/>
          <w:b/>
          <w:sz w:val="24"/>
          <w:szCs w:val="28"/>
        </w:rPr>
      </w:pPr>
      <w:r>
        <w:rPr>
          <w:rFonts w:ascii="Cambria" w:hAnsi="Cambria" w:cs="Arial"/>
          <w:b/>
          <w:sz w:val="24"/>
          <w:szCs w:val="28"/>
        </w:rPr>
        <w:fldChar w:fldCharType="begin"/>
      </w:r>
      <w:r>
        <w:rPr>
          <w:rFonts w:ascii="Cambria" w:hAnsi="Cambria" w:cs="Arial"/>
          <w:b/>
          <w:sz w:val="24"/>
          <w:szCs w:val="28"/>
        </w:rPr>
        <w:instrText xml:space="preserve"> HYPERLINK "https://irb.upenn.edu/how-submit-penn-irb/how-submit-modifications" </w:instrText>
      </w:r>
      <w:r>
        <w:rPr>
          <w:rFonts w:ascii="Cambria" w:hAnsi="Cambria" w:cs="Arial"/>
          <w:b/>
          <w:sz w:val="24"/>
          <w:szCs w:val="28"/>
        </w:rPr>
        <w:fldChar w:fldCharType="separate"/>
      </w:r>
      <w:r w:rsidR="007B6BFB" w:rsidRPr="001B7D6F">
        <w:rPr>
          <w:rStyle w:val="Hyperlink"/>
          <w:rFonts w:ascii="Cambria" w:hAnsi="Cambria" w:cs="Arial"/>
          <w:b/>
          <w:sz w:val="24"/>
          <w:szCs w:val="28"/>
        </w:rPr>
        <w:t>Click here to review the IRB Modification Submission Requirements</w:t>
      </w:r>
    </w:p>
    <w:p w14:paraId="3889D5EF" w14:textId="4BD49D9D" w:rsidR="007B6BFB" w:rsidRDefault="001B7D6F" w:rsidP="00655687">
      <w:pPr>
        <w:spacing w:after="0" w:line="240" w:lineRule="auto"/>
        <w:jc w:val="center"/>
        <w:rPr>
          <w:rFonts w:ascii="Cambria" w:hAnsi="Cambria" w:cs="Arial"/>
          <w:b/>
          <w:sz w:val="24"/>
          <w:szCs w:val="28"/>
        </w:rPr>
      </w:pPr>
      <w:r>
        <w:rPr>
          <w:rFonts w:ascii="Cambria" w:hAnsi="Cambria" w:cs="Arial"/>
          <w:b/>
          <w:sz w:val="24"/>
          <w:szCs w:val="28"/>
        </w:rPr>
        <w:fldChar w:fldCharType="end"/>
      </w:r>
      <w:hyperlink r:id="rId7" w:history="1">
        <w:r w:rsidR="007B6BFB" w:rsidRPr="007B6BFB">
          <w:rPr>
            <w:rStyle w:val="Hyperlink"/>
            <w:rFonts w:ascii="Cambria" w:hAnsi="Cambria" w:cs="Arial"/>
            <w:b/>
            <w:sz w:val="24"/>
            <w:szCs w:val="28"/>
          </w:rPr>
          <w:t>Click here to access the IRB Member Toolbox</w:t>
        </w:r>
      </w:hyperlink>
    </w:p>
    <w:p w14:paraId="1AE0FB1B" w14:textId="77777777" w:rsidR="00E05CD7" w:rsidRDefault="00E05CD7" w:rsidP="00212418">
      <w:pPr>
        <w:spacing w:after="0" w:line="240" w:lineRule="auto"/>
        <w:rPr>
          <w:rFonts w:ascii="Cambria" w:hAnsi="Cambria" w:cs="Arial"/>
          <w:b/>
          <w:sz w:val="24"/>
          <w:szCs w:val="28"/>
        </w:rPr>
      </w:pPr>
    </w:p>
    <w:p w14:paraId="440E0703" w14:textId="77777777" w:rsidR="00B855FF" w:rsidRDefault="00B855FF" w:rsidP="00212418">
      <w:pPr>
        <w:spacing w:after="0" w:line="240" w:lineRule="auto"/>
        <w:rPr>
          <w:rFonts w:ascii="Cambria" w:hAnsi="Cambria" w:cs="Arial"/>
          <w:b/>
          <w:sz w:val="24"/>
          <w:szCs w:val="28"/>
        </w:rPr>
      </w:pPr>
    </w:p>
    <w:p w14:paraId="692FCD83" w14:textId="77777777" w:rsidR="00A44579" w:rsidRDefault="00A44579" w:rsidP="00212418">
      <w:pPr>
        <w:spacing w:after="0" w:line="240" w:lineRule="auto"/>
        <w:rPr>
          <w:rFonts w:ascii="Cambria" w:hAnsi="Cambria" w:cs="Arial"/>
          <w:b/>
          <w:sz w:val="24"/>
          <w:szCs w:val="28"/>
        </w:rPr>
      </w:pPr>
    </w:p>
    <w:p w14:paraId="69EC091B" w14:textId="77777777" w:rsidR="00AD29EB" w:rsidRDefault="00AD29EB">
      <w:pPr>
        <w:rPr>
          <w:rFonts w:ascii="Cambria" w:hAnsi="Cambria" w:cs="Arial"/>
          <w:b/>
          <w:sz w:val="24"/>
          <w:szCs w:val="28"/>
        </w:rPr>
      </w:pPr>
    </w:p>
    <w:sectPr w:rsidR="00AD29EB" w:rsidSect="00B400F6">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FC88" w14:textId="77777777" w:rsidR="00A52139" w:rsidRDefault="00A52139" w:rsidP="00347DFF">
      <w:pPr>
        <w:spacing w:after="0" w:line="240" w:lineRule="auto"/>
      </w:pPr>
      <w:r>
        <w:separator/>
      </w:r>
    </w:p>
  </w:endnote>
  <w:endnote w:type="continuationSeparator" w:id="0">
    <w:p w14:paraId="4E3E7A1B" w14:textId="77777777" w:rsidR="00A52139" w:rsidRDefault="00A52139" w:rsidP="0034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77BE" w14:textId="63B012B5" w:rsidR="00BC25C5" w:rsidRPr="00BC25C5" w:rsidRDefault="007B6BFB">
    <w:pPr>
      <w:pStyle w:val="Footer"/>
      <w:rPr>
        <w:rFonts w:asciiTheme="majorHAnsi" w:hAnsiTheme="majorHAnsi"/>
      </w:rPr>
    </w:pPr>
    <w:r>
      <w:rPr>
        <w:rFonts w:asciiTheme="majorHAnsi" w:hAnsiTheme="majorHAnsi"/>
      </w:rPr>
      <w:t>IRB 201</w:t>
    </w:r>
    <w:r w:rsidR="00456C20">
      <w:rPr>
        <w:rFonts w:asciiTheme="majorHAnsi" w:hAnsiTheme="majorHAnsi"/>
      </w:rPr>
      <w:t>9.</w:t>
    </w:r>
    <w:r w:rsidR="00B33E4B">
      <w:rPr>
        <w:rFonts w:asciiTheme="majorHAnsi" w:hAnsiTheme="majorHAnsi"/>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527E" w14:textId="77777777" w:rsidR="00A52139" w:rsidRDefault="00A52139" w:rsidP="00347DFF">
      <w:pPr>
        <w:spacing w:after="0" w:line="240" w:lineRule="auto"/>
      </w:pPr>
      <w:r>
        <w:separator/>
      </w:r>
    </w:p>
  </w:footnote>
  <w:footnote w:type="continuationSeparator" w:id="0">
    <w:p w14:paraId="779CD757" w14:textId="77777777" w:rsidR="00A52139" w:rsidRDefault="00A52139" w:rsidP="0034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1F74" w14:textId="77777777" w:rsidR="00347DFF" w:rsidRPr="00C827A7" w:rsidRDefault="00347DFF" w:rsidP="00347DFF">
    <w:pPr>
      <w:pStyle w:val="Header"/>
      <w:tabs>
        <w:tab w:val="right" w:pos="9180"/>
      </w:tabs>
      <w:rPr>
        <w:rFonts w:asciiTheme="majorHAnsi" w:hAnsiTheme="majorHAnsi" w:cs="Arial"/>
        <w:b/>
        <w:color w:val="595959" w:themeColor="text1" w:themeTint="A6"/>
      </w:rPr>
    </w:pPr>
    <w:r w:rsidRPr="00C827A7">
      <w:rPr>
        <w:rFonts w:asciiTheme="majorHAnsi" w:hAnsiTheme="majorHAnsi"/>
        <w:noProof/>
        <w:color w:val="595959" w:themeColor="text1" w:themeTint="A6"/>
      </w:rPr>
      <w:drawing>
        <wp:anchor distT="0" distB="0" distL="114300" distR="114300" simplePos="0" relativeHeight="251659264" behindDoc="0" locked="0" layoutInCell="1" allowOverlap="1" wp14:anchorId="481868DA" wp14:editId="6B7B4ED5">
          <wp:simplePos x="0" y="0"/>
          <wp:positionH relativeFrom="column">
            <wp:posOffset>-333375</wp:posOffset>
          </wp:positionH>
          <wp:positionV relativeFrom="paragraph">
            <wp:posOffset>0</wp:posOffset>
          </wp:positionV>
          <wp:extent cx="26670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pic:spPr>
              </pic:pic>
            </a:graphicData>
          </a:graphic>
          <wp14:sizeRelH relativeFrom="page">
            <wp14:pctWidth>0</wp14:pctWidth>
          </wp14:sizeRelH>
          <wp14:sizeRelV relativeFrom="page">
            <wp14:pctHeight>0</wp14:pctHeight>
          </wp14:sizeRelV>
        </wp:anchor>
      </w:drawing>
    </w:r>
    <w:r w:rsidR="0016147F">
      <w:rPr>
        <w:rFonts w:asciiTheme="majorHAnsi" w:hAnsiTheme="majorHAnsi" w:cs="Arial"/>
        <w:b/>
        <w:color w:val="595959" w:themeColor="text1" w:themeTint="A6"/>
      </w:rPr>
      <w:t xml:space="preserve"> </w:t>
    </w:r>
    <w:r w:rsidRPr="00C827A7">
      <w:rPr>
        <w:rFonts w:asciiTheme="majorHAnsi" w:hAnsiTheme="majorHAnsi" w:cs="Arial"/>
        <w:b/>
        <w:color w:val="595959" w:themeColor="text1" w:themeTint="A6"/>
      </w:rPr>
      <w:t xml:space="preserve">University of Pennsylvania  </w:t>
    </w:r>
    <w:r w:rsidRPr="00C827A7">
      <w:rPr>
        <w:rFonts w:asciiTheme="majorHAnsi" w:hAnsiTheme="majorHAnsi" w:cs="Arial"/>
        <w:b/>
        <w:color w:val="595959" w:themeColor="text1" w:themeTint="A6"/>
      </w:rPr>
      <w:sym w:font="Wingdings" w:char="F077"/>
    </w:r>
    <w:r w:rsidR="0016147F">
      <w:rPr>
        <w:rFonts w:asciiTheme="majorHAnsi" w:hAnsiTheme="majorHAnsi" w:cs="Arial"/>
        <w:b/>
        <w:color w:val="595959" w:themeColor="text1" w:themeTint="A6"/>
      </w:rPr>
      <w:t xml:space="preserve">  Institutional Review Board</w:t>
    </w:r>
  </w:p>
  <w:p w14:paraId="617064D4" w14:textId="77777777" w:rsidR="00347DFF" w:rsidRPr="00C827A7" w:rsidRDefault="0016147F" w:rsidP="00347DFF">
    <w:pPr>
      <w:pStyle w:val="Header"/>
      <w:rPr>
        <w:rFonts w:asciiTheme="majorHAnsi" w:hAnsiTheme="majorHAnsi"/>
        <w:color w:val="595959" w:themeColor="text1" w:themeTint="A6"/>
      </w:rPr>
    </w:pPr>
    <w:r>
      <w:rPr>
        <w:rFonts w:asciiTheme="majorHAnsi" w:hAnsiTheme="majorHAnsi" w:cs="Arial"/>
        <w:b/>
        <w:color w:val="595959" w:themeColor="text1" w:themeTint="A6"/>
      </w:rPr>
      <w:t xml:space="preserve"> </w:t>
    </w:r>
    <w:r w:rsidR="00EC017F">
      <w:rPr>
        <w:rFonts w:asciiTheme="majorHAnsi" w:hAnsiTheme="majorHAnsi" w:cs="Arial"/>
        <w:b/>
        <w:color w:val="595959" w:themeColor="text1" w:themeTint="A6"/>
      </w:rPr>
      <w:t>Modification Review</w:t>
    </w:r>
    <w:r>
      <w:rPr>
        <w:rFonts w:asciiTheme="majorHAnsi" w:hAnsiTheme="majorHAnsi" w:cs="Arial"/>
        <w:b/>
        <w:color w:val="595959" w:themeColor="text1" w:themeTint="A6"/>
      </w:rPr>
      <w:t xml:space="preserve"> </w:t>
    </w:r>
    <w:r w:rsidR="00E4764B">
      <w:rPr>
        <w:rFonts w:asciiTheme="majorHAnsi" w:hAnsiTheme="majorHAnsi" w:cs="Arial"/>
        <w:b/>
        <w:color w:val="595959" w:themeColor="text1" w:themeTint="A6"/>
      </w:rPr>
      <w:t>Guidance</w:t>
    </w:r>
    <w:r w:rsidR="00C94182">
      <w:rPr>
        <w:rFonts w:asciiTheme="majorHAnsi" w:hAnsiTheme="majorHAnsi" w:cs="Arial"/>
        <w:b/>
        <w:color w:val="595959" w:themeColor="text1" w:themeTint="A6"/>
      </w:rPr>
      <w:t xml:space="preserve"> for Board</w:t>
    </w:r>
    <w:r w:rsidR="00971811">
      <w:rPr>
        <w:rFonts w:asciiTheme="majorHAnsi" w:hAnsiTheme="majorHAnsi" w:cs="Arial"/>
        <w:b/>
        <w:color w:val="595959" w:themeColor="text1" w:themeTint="A6"/>
      </w:rPr>
      <w:t xml:space="preserve"> Members</w:t>
    </w:r>
  </w:p>
  <w:p w14:paraId="2FD901FE" w14:textId="77777777" w:rsidR="00347DFF" w:rsidRPr="00C827A7" w:rsidRDefault="00347DFF" w:rsidP="00347DFF">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137"/>
    <w:multiLevelType w:val="hybridMultilevel"/>
    <w:tmpl w:val="B212CE8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6C1CF5"/>
    <w:multiLevelType w:val="hybridMultilevel"/>
    <w:tmpl w:val="181AE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93"/>
    <w:multiLevelType w:val="hybridMultilevel"/>
    <w:tmpl w:val="F752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2D9"/>
    <w:multiLevelType w:val="hybridMultilevel"/>
    <w:tmpl w:val="1C22C36C"/>
    <w:lvl w:ilvl="0" w:tplc="A84A9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659A"/>
    <w:multiLevelType w:val="hybridMultilevel"/>
    <w:tmpl w:val="365E16D2"/>
    <w:lvl w:ilvl="0" w:tplc="F2E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8243F"/>
    <w:multiLevelType w:val="hybridMultilevel"/>
    <w:tmpl w:val="60CA9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16CE0"/>
    <w:multiLevelType w:val="hybridMultilevel"/>
    <w:tmpl w:val="2F8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52EB"/>
    <w:multiLevelType w:val="hybridMultilevel"/>
    <w:tmpl w:val="74AE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B12CF"/>
    <w:multiLevelType w:val="hybridMultilevel"/>
    <w:tmpl w:val="1E80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D76A1"/>
    <w:multiLevelType w:val="hybridMultilevel"/>
    <w:tmpl w:val="3192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1570B"/>
    <w:multiLevelType w:val="hybridMultilevel"/>
    <w:tmpl w:val="D73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6234E"/>
    <w:multiLevelType w:val="hybridMultilevel"/>
    <w:tmpl w:val="3C98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A2F35"/>
    <w:multiLevelType w:val="hybridMultilevel"/>
    <w:tmpl w:val="0078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B51"/>
    <w:multiLevelType w:val="hybridMultilevel"/>
    <w:tmpl w:val="3404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428C9"/>
    <w:multiLevelType w:val="hybridMultilevel"/>
    <w:tmpl w:val="B06461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B5B6405"/>
    <w:multiLevelType w:val="hybridMultilevel"/>
    <w:tmpl w:val="E52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91004"/>
    <w:multiLevelType w:val="hybridMultilevel"/>
    <w:tmpl w:val="7278ED32"/>
    <w:lvl w:ilvl="0" w:tplc="8F96133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66068"/>
    <w:multiLevelType w:val="hybridMultilevel"/>
    <w:tmpl w:val="9DF0A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D6F4A"/>
    <w:multiLevelType w:val="hybridMultilevel"/>
    <w:tmpl w:val="9834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73517"/>
    <w:multiLevelType w:val="hybridMultilevel"/>
    <w:tmpl w:val="D6A4C826"/>
    <w:lvl w:ilvl="0" w:tplc="2F1E00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4396B"/>
    <w:multiLevelType w:val="hybridMultilevel"/>
    <w:tmpl w:val="1308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934AD"/>
    <w:multiLevelType w:val="hybridMultilevel"/>
    <w:tmpl w:val="344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874B9"/>
    <w:multiLevelType w:val="hybridMultilevel"/>
    <w:tmpl w:val="4FC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35568"/>
    <w:multiLevelType w:val="hybridMultilevel"/>
    <w:tmpl w:val="FB4E8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E2E2A"/>
    <w:multiLevelType w:val="hybridMultilevel"/>
    <w:tmpl w:val="2F48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00255"/>
    <w:multiLevelType w:val="hybridMultilevel"/>
    <w:tmpl w:val="CE54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A15FB"/>
    <w:multiLevelType w:val="hybridMultilevel"/>
    <w:tmpl w:val="4342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C3114"/>
    <w:multiLevelType w:val="hybridMultilevel"/>
    <w:tmpl w:val="D5BADF0C"/>
    <w:lvl w:ilvl="0" w:tplc="08061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56234C"/>
    <w:multiLevelType w:val="hybridMultilevel"/>
    <w:tmpl w:val="8F10F0C8"/>
    <w:lvl w:ilvl="0" w:tplc="E5F0E6B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432B5E"/>
    <w:multiLevelType w:val="hybridMultilevel"/>
    <w:tmpl w:val="F2D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D3376"/>
    <w:multiLevelType w:val="hybridMultilevel"/>
    <w:tmpl w:val="C2E6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23692"/>
    <w:multiLevelType w:val="hybridMultilevel"/>
    <w:tmpl w:val="E730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14DB2"/>
    <w:multiLevelType w:val="hybridMultilevel"/>
    <w:tmpl w:val="4C1098A0"/>
    <w:lvl w:ilvl="0" w:tplc="9094FE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82303"/>
    <w:multiLevelType w:val="hybridMultilevel"/>
    <w:tmpl w:val="BEE86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34BBC"/>
    <w:multiLevelType w:val="hybridMultilevel"/>
    <w:tmpl w:val="D6D8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C695E"/>
    <w:multiLevelType w:val="hybridMultilevel"/>
    <w:tmpl w:val="DEB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81B9D"/>
    <w:multiLevelType w:val="hybridMultilevel"/>
    <w:tmpl w:val="EF8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117A4"/>
    <w:multiLevelType w:val="hybridMultilevel"/>
    <w:tmpl w:val="92B4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91FA5"/>
    <w:multiLevelType w:val="hybridMultilevel"/>
    <w:tmpl w:val="4F8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4581B"/>
    <w:multiLevelType w:val="hybridMultilevel"/>
    <w:tmpl w:val="8104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A6AE9"/>
    <w:multiLevelType w:val="hybridMultilevel"/>
    <w:tmpl w:val="72583F1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C039E8"/>
    <w:multiLevelType w:val="hybridMultilevel"/>
    <w:tmpl w:val="5F76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8"/>
  </w:num>
  <w:num w:numId="4">
    <w:abstractNumId w:val="14"/>
  </w:num>
  <w:num w:numId="5">
    <w:abstractNumId w:val="38"/>
  </w:num>
  <w:num w:numId="6">
    <w:abstractNumId w:val="36"/>
  </w:num>
  <w:num w:numId="7">
    <w:abstractNumId w:val="1"/>
  </w:num>
  <w:num w:numId="8">
    <w:abstractNumId w:val="0"/>
  </w:num>
  <w:num w:numId="9">
    <w:abstractNumId w:val="2"/>
  </w:num>
  <w:num w:numId="10">
    <w:abstractNumId w:val="40"/>
  </w:num>
  <w:num w:numId="11">
    <w:abstractNumId w:val="41"/>
  </w:num>
  <w:num w:numId="12">
    <w:abstractNumId w:val="8"/>
  </w:num>
  <w:num w:numId="13">
    <w:abstractNumId w:val="35"/>
  </w:num>
  <w:num w:numId="14">
    <w:abstractNumId w:val="16"/>
  </w:num>
  <w:num w:numId="15">
    <w:abstractNumId w:val="6"/>
  </w:num>
  <w:num w:numId="16">
    <w:abstractNumId w:val="34"/>
  </w:num>
  <w:num w:numId="17">
    <w:abstractNumId w:val="10"/>
  </w:num>
  <w:num w:numId="18">
    <w:abstractNumId w:val="31"/>
  </w:num>
  <w:num w:numId="19">
    <w:abstractNumId w:val="21"/>
  </w:num>
  <w:num w:numId="20">
    <w:abstractNumId w:val="13"/>
  </w:num>
  <w:num w:numId="21">
    <w:abstractNumId w:val="17"/>
  </w:num>
  <w:num w:numId="22">
    <w:abstractNumId w:val="19"/>
  </w:num>
  <w:num w:numId="23">
    <w:abstractNumId w:val="15"/>
  </w:num>
  <w:num w:numId="24">
    <w:abstractNumId w:val="33"/>
  </w:num>
  <w:num w:numId="25">
    <w:abstractNumId w:val="4"/>
  </w:num>
  <w:num w:numId="26">
    <w:abstractNumId w:val="27"/>
  </w:num>
  <w:num w:numId="27">
    <w:abstractNumId w:val="37"/>
  </w:num>
  <w:num w:numId="28">
    <w:abstractNumId w:val="39"/>
  </w:num>
  <w:num w:numId="29">
    <w:abstractNumId w:val="9"/>
  </w:num>
  <w:num w:numId="30">
    <w:abstractNumId w:val="25"/>
  </w:num>
  <w:num w:numId="31">
    <w:abstractNumId w:val="24"/>
  </w:num>
  <w:num w:numId="32">
    <w:abstractNumId w:val="30"/>
  </w:num>
  <w:num w:numId="33">
    <w:abstractNumId w:val="22"/>
  </w:num>
  <w:num w:numId="34">
    <w:abstractNumId w:val="11"/>
  </w:num>
  <w:num w:numId="35">
    <w:abstractNumId w:val="26"/>
  </w:num>
  <w:num w:numId="36">
    <w:abstractNumId w:val="12"/>
  </w:num>
  <w:num w:numId="37">
    <w:abstractNumId w:val="3"/>
  </w:num>
  <w:num w:numId="38">
    <w:abstractNumId w:val="32"/>
  </w:num>
  <w:num w:numId="39">
    <w:abstractNumId w:val="7"/>
  </w:num>
  <w:num w:numId="40">
    <w:abstractNumId w:val="23"/>
  </w:num>
  <w:num w:numId="41">
    <w:abstractNumId w:val="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FF"/>
    <w:rsid w:val="00053A1B"/>
    <w:rsid w:val="00054B21"/>
    <w:rsid w:val="00066841"/>
    <w:rsid w:val="0007715B"/>
    <w:rsid w:val="00085BAE"/>
    <w:rsid w:val="000C412E"/>
    <w:rsid w:val="000C4C06"/>
    <w:rsid w:val="00110D80"/>
    <w:rsid w:val="0012080A"/>
    <w:rsid w:val="00151A83"/>
    <w:rsid w:val="0016147F"/>
    <w:rsid w:val="001659D4"/>
    <w:rsid w:val="0017644B"/>
    <w:rsid w:val="00180D47"/>
    <w:rsid w:val="00181BDB"/>
    <w:rsid w:val="001A1B2D"/>
    <w:rsid w:val="001A2C61"/>
    <w:rsid w:val="001A6C7C"/>
    <w:rsid w:val="001B2A24"/>
    <w:rsid w:val="001B3E6B"/>
    <w:rsid w:val="001B7D6F"/>
    <w:rsid w:val="001C7CCA"/>
    <w:rsid w:val="001E3088"/>
    <w:rsid w:val="001E43F0"/>
    <w:rsid w:val="00212418"/>
    <w:rsid w:val="00217B27"/>
    <w:rsid w:val="00237365"/>
    <w:rsid w:val="002467C0"/>
    <w:rsid w:val="002A584E"/>
    <w:rsid w:val="002B2851"/>
    <w:rsid w:val="002C1956"/>
    <w:rsid w:val="002D66BE"/>
    <w:rsid w:val="00301680"/>
    <w:rsid w:val="003229E1"/>
    <w:rsid w:val="003467CF"/>
    <w:rsid w:val="00347DFF"/>
    <w:rsid w:val="003C1616"/>
    <w:rsid w:val="003E54C3"/>
    <w:rsid w:val="003F63CC"/>
    <w:rsid w:val="004005A1"/>
    <w:rsid w:val="00403268"/>
    <w:rsid w:val="004148F0"/>
    <w:rsid w:val="004266D0"/>
    <w:rsid w:val="00430ECE"/>
    <w:rsid w:val="00450022"/>
    <w:rsid w:val="00456C20"/>
    <w:rsid w:val="0045721A"/>
    <w:rsid w:val="0047651E"/>
    <w:rsid w:val="00482FB2"/>
    <w:rsid w:val="004B3C59"/>
    <w:rsid w:val="004B67B4"/>
    <w:rsid w:val="004B77F2"/>
    <w:rsid w:val="004D6318"/>
    <w:rsid w:val="004D754E"/>
    <w:rsid w:val="004E3469"/>
    <w:rsid w:val="004E7F73"/>
    <w:rsid w:val="00506B22"/>
    <w:rsid w:val="0051609C"/>
    <w:rsid w:val="00542934"/>
    <w:rsid w:val="00545B57"/>
    <w:rsid w:val="00547F63"/>
    <w:rsid w:val="0056442B"/>
    <w:rsid w:val="00572203"/>
    <w:rsid w:val="0057424D"/>
    <w:rsid w:val="00581811"/>
    <w:rsid w:val="00581CD1"/>
    <w:rsid w:val="00582DF2"/>
    <w:rsid w:val="005A6761"/>
    <w:rsid w:val="005B64D5"/>
    <w:rsid w:val="005D5DBF"/>
    <w:rsid w:val="005E0BA6"/>
    <w:rsid w:val="00636EDB"/>
    <w:rsid w:val="00643E66"/>
    <w:rsid w:val="006458BD"/>
    <w:rsid w:val="00645CBC"/>
    <w:rsid w:val="006465FE"/>
    <w:rsid w:val="00646CE7"/>
    <w:rsid w:val="006529B0"/>
    <w:rsid w:val="00655687"/>
    <w:rsid w:val="00677D44"/>
    <w:rsid w:val="00684284"/>
    <w:rsid w:val="00687D5B"/>
    <w:rsid w:val="0069067E"/>
    <w:rsid w:val="006A6FDD"/>
    <w:rsid w:val="006C4FFA"/>
    <w:rsid w:val="006C56D5"/>
    <w:rsid w:val="006C6B66"/>
    <w:rsid w:val="006D68B4"/>
    <w:rsid w:val="006E01E3"/>
    <w:rsid w:val="006E022A"/>
    <w:rsid w:val="006E1771"/>
    <w:rsid w:val="006E4E97"/>
    <w:rsid w:val="006F248A"/>
    <w:rsid w:val="006F3CEA"/>
    <w:rsid w:val="00703A05"/>
    <w:rsid w:val="00734BC9"/>
    <w:rsid w:val="00735FD6"/>
    <w:rsid w:val="007539A8"/>
    <w:rsid w:val="00761F08"/>
    <w:rsid w:val="0076625F"/>
    <w:rsid w:val="007772DD"/>
    <w:rsid w:val="00784A3D"/>
    <w:rsid w:val="007A467C"/>
    <w:rsid w:val="007A535A"/>
    <w:rsid w:val="007B6BFB"/>
    <w:rsid w:val="007C5F0A"/>
    <w:rsid w:val="007E68BC"/>
    <w:rsid w:val="007F5B1F"/>
    <w:rsid w:val="00810E97"/>
    <w:rsid w:val="008139C7"/>
    <w:rsid w:val="00814DBE"/>
    <w:rsid w:val="00843B09"/>
    <w:rsid w:val="00860E14"/>
    <w:rsid w:val="008617CD"/>
    <w:rsid w:val="00863A91"/>
    <w:rsid w:val="008710AD"/>
    <w:rsid w:val="008809BD"/>
    <w:rsid w:val="0088397E"/>
    <w:rsid w:val="00885289"/>
    <w:rsid w:val="008B74B5"/>
    <w:rsid w:val="008E20F2"/>
    <w:rsid w:val="00902860"/>
    <w:rsid w:val="00915E64"/>
    <w:rsid w:val="00921DEF"/>
    <w:rsid w:val="00924A90"/>
    <w:rsid w:val="00927714"/>
    <w:rsid w:val="00942B3E"/>
    <w:rsid w:val="0094765D"/>
    <w:rsid w:val="00963623"/>
    <w:rsid w:val="00970A16"/>
    <w:rsid w:val="00971811"/>
    <w:rsid w:val="00977FF0"/>
    <w:rsid w:val="00994EF8"/>
    <w:rsid w:val="009A3D68"/>
    <w:rsid w:val="009D034E"/>
    <w:rsid w:val="009D135D"/>
    <w:rsid w:val="009D7369"/>
    <w:rsid w:val="009E4096"/>
    <w:rsid w:val="009F2D0B"/>
    <w:rsid w:val="00A15381"/>
    <w:rsid w:val="00A21CB9"/>
    <w:rsid w:val="00A44579"/>
    <w:rsid w:val="00A52009"/>
    <w:rsid w:val="00A52139"/>
    <w:rsid w:val="00A639AD"/>
    <w:rsid w:val="00A81DA1"/>
    <w:rsid w:val="00A96BDD"/>
    <w:rsid w:val="00AA3E12"/>
    <w:rsid w:val="00AB2515"/>
    <w:rsid w:val="00AB2FE9"/>
    <w:rsid w:val="00AB30C8"/>
    <w:rsid w:val="00AC054A"/>
    <w:rsid w:val="00AD29EB"/>
    <w:rsid w:val="00AF1985"/>
    <w:rsid w:val="00AF2B6E"/>
    <w:rsid w:val="00AF4B16"/>
    <w:rsid w:val="00B01B56"/>
    <w:rsid w:val="00B04E72"/>
    <w:rsid w:val="00B20257"/>
    <w:rsid w:val="00B33E4B"/>
    <w:rsid w:val="00B400F6"/>
    <w:rsid w:val="00B7061B"/>
    <w:rsid w:val="00B855FF"/>
    <w:rsid w:val="00BA30BA"/>
    <w:rsid w:val="00BA4A40"/>
    <w:rsid w:val="00BC2034"/>
    <w:rsid w:val="00BC25C5"/>
    <w:rsid w:val="00BC4343"/>
    <w:rsid w:val="00BE5F1A"/>
    <w:rsid w:val="00C07867"/>
    <w:rsid w:val="00C20187"/>
    <w:rsid w:val="00C43F2A"/>
    <w:rsid w:val="00C827A7"/>
    <w:rsid w:val="00C94182"/>
    <w:rsid w:val="00CA31ED"/>
    <w:rsid w:val="00CB2457"/>
    <w:rsid w:val="00CC21DA"/>
    <w:rsid w:val="00CC5B05"/>
    <w:rsid w:val="00CC76A9"/>
    <w:rsid w:val="00CE66FA"/>
    <w:rsid w:val="00D06BCE"/>
    <w:rsid w:val="00D22990"/>
    <w:rsid w:val="00D24A23"/>
    <w:rsid w:val="00D304EC"/>
    <w:rsid w:val="00D31EC3"/>
    <w:rsid w:val="00D52A98"/>
    <w:rsid w:val="00D55FF0"/>
    <w:rsid w:val="00D715A0"/>
    <w:rsid w:val="00DC0A75"/>
    <w:rsid w:val="00DC0BDD"/>
    <w:rsid w:val="00DD6074"/>
    <w:rsid w:val="00DF58E6"/>
    <w:rsid w:val="00E04924"/>
    <w:rsid w:val="00E05CD7"/>
    <w:rsid w:val="00E178B7"/>
    <w:rsid w:val="00E33BDA"/>
    <w:rsid w:val="00E4764B"/>
    <w:rsid w:val="00E64015"/>
    <w:rsid w:val="00EA06AC"/>
    <w:rsid w:val="00EB4965"/>
    <w:rsid w:val="00EC017F"/>
    <w:rsid w:val="00EC1F5A"/>
    <w:rsid w:val="00EC2D73"/>
    <w:rsid w:val="00ED3177"/>
    <w:rsid w:val="00EE10FF"/>
    <w:rsid w:val="00EE1D3C"/>
    <w:rsid w:val="00EE6C51"/>
    <w:rsid w:val="00EF4F41"/>
    <w:rsid w:val="00F01117"/>
    <w:rsid w:val="00F05153"/>
    <w:rsid w:val="00F20057"/>
    <w:rsid w:val="00F3310B"/>
    <w:rsid w:val="00F45CB1"/>
    <w:rsid w:val="00F54D64"/>
    <w:rsid w:val="00F716BF"/>
    <w:rsid w:val="00F73C36"/>
    <w:rsid w:val="00F76E66"/>
    <w:rsid w:val="00F86583"/>
    <w:rsid w:val="00FA0624"/>
    <w:rsid w:val="00FA0786"/>
    <w:rsid w:val="00FB6A0D"/>
    <w:rsid w:val="00FC42DA"/>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1ED"/>
  </w:style>
  <w:style w:type="paragraph" w:styleId="Heading1">
    <w:name w:val="heading 1"/>
    <w:basedOn w:val="Normal"/>
    <w:next w:val="Normal"/>
    <w:link w:val="Heading1Char"/>
    <w:uiPriority w:val="9"/>
    <w:qFormat/>
    <w:rsid w:val="002D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FF"/>
  </w:style>
  <w:style w:type="paragraph" w:styleId="Footer">
    <w:name w:val="footer"/>
    <w:basedOn w:val="Normal"/>
    <w:link w:val="FooterChar"/>
    <w:uiPriority w:val="99"/>
    <w:unhideWhenUsed/>
    <w:rsid w:val="0034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FF"/>
  </w:style>
  <w:style w:type="paragraph" w:styleId="BalloonText">
    <w:name w:val="Balloon Text"/>
    <w:basedOn w:val="Normal"/>
    <w:link w:val="BalloonTextChar"/>
    <w:uiPriority w:val="99"/>
    <w:semiHidden/>
    <w:unhideWhenUsed/>
    <w:rsid w:val="0034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FF"/>
    <w:rPr>
      <w:rFonts w:ascii="Tahoma" w:hAnsi="Tahoma" w:cs="Tahoma"/>
      <w:sz w:val="16"/>
      <w:szCs w:val="16"/>
    </w:rPr>
  </w:style>
  <w:style w:type="character" w:customStyle="1" w:styleId="fastfieldvaluereadonly">
    <w:name w:val="fastfieldvaluereadonly"/>
    <w:basedOn w:val="DefaultParagraphFont"/>
    <w:rsid w:val="00347DFF"/>
  </w:style>
  <w:style w:type="paragraph" w:styleId="ListParagraph">
    <w:name w:val="List Paragraph"/>
    <w:basedOn w:val="Normal"/>
    <w:uiPriority w:val="34"/>
    <w:qFormat/>
    <w:rsid w:val="003229E1"/>
    <w:pPr>
      <w:ind w:left="720"/>
      <w:contextualSpacing/>
    </w:pPr>
  </w:style>
  <w:style w:type="character" w:customStyle="1" w:styleId="Heading1Char">
    <w:name w:val="Heading 1 Char"/>
    <w:basedOn w:val="DefaultParagraphFont"/>
    <w:link w:val="Heading1"/>
    <w:uiPriority w:val="9"/>
    <w:rsid w:val="002D66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07867"/>
    <w:rPr>
      <w:sz w:val="16"/>
      <w:szCs w:val="16"/>
    </w:rPr>
  </w:style>
  <w:style w:type="paragraph" w:styleId="CommentText">
    <w:name w:val="annotation text"/>
    <w:basedOn w:val="Normal"/>
    <w:link w:val="CommentTextChar"/>
    <w:uiPriority w:val="99"/>
    <w:semiHidden/>
    <w:unhideWhenUsed/>
    <w:rsid w:val="00C07867"/>
    <w:pPr>
      <w:spacing w:line="240" w:lineRule="auto"/>
    </w:pPr>
    <w:rPr>
      <w:sz w:val="20"/>
      <w:szCs w:val="20"/>
    </w:rPr>
  </w:style>
  <w:style w:type="character" w:customStyle="1" w:styleId="CommentTextChar">
    <w:name w:val="Comment Text Char"/>
    <w:basedOn w:val="DefaultParagraphFont"/>
    <w:link w:val="CommentText"/>
    <w:uiPriority w:val="99"/>
    <w:semiHidden/>
    <w:rsid w:val="00C07867"/>
    <w:rPr>
      <w:sz w:val="20"/>
      <w:szCs w:val="20"/>
    </w:rPr>
  </w:style>
  <w:style w:type="paragraph" w:styleId="CommentSubject">
    <w:name w:val="annotation subject"/>
    <w:basedOn w:val="CommentText"/>
    <w:next w:val="CommentText"/>
    <w:link w:val="CommentSubjectChar"/>
    <w:uiPriority w:val="99"/>
    <w:semiHidden/>
    <w:unhideWhenUsed/>
    <w:rsid w:val="00C07867"/>
    <w:rPr>
      <w:b/>
      <w:bCs/>
    </w:rPr>
  </w:style>
  <w:style w:type="character" w:customStyle="1" w:styleId="CommentSubjectChar">
    <w:name w:val="Comment Subject Char"/>
    <w:basedOn w:val="CommentTextChar"/>
    <w:link w:val="CommentSubject"/>
    <w:uiPriority w:val="99"/>
    <w:semiHidden/>
    <w:rsid w:val="00C07867"/>
    <w:rPr>
      <w:b/>
      <w:bCs/>
      <w:sz w:val="20"/>
      <w:szCs w:val="20"/>
    </w:rPr>
  </w:style>
  <w:style w:type="paragraph" w:styleId="Revision">
    <w:name w:val="Revision"/>
    <w:hidden/>
    <w:uiPriority w:val="99"/>
    <w:semiHidden/>
    <w:rsid w:val="00EC2D73"/>
    <w:pPr>
      <w:spacing w:after="0" w:line="240" w:lineRule="auto"/>
    </w:pPr>
  </w:style>
  <w:style w:type="character" w:styleId="Hyperlink">
    <w:name w:val="Hyperlink"/>
    <w:basedOn w:val="DefaultParagraphFont"/>
    <w:uiPriority w:val="99"/>
    <w:unhideWhenUsed/>
    <w:rsid w:val="00B855FF"/>
    <w:rPr>
      <w:color w:val="0000FF" w:themeColor="hyperlink"/>
      <w:u w:val="single"/>
    </w:rPr>
  </w:style>
  <w:style w:type="table" w:styleId="TableGrid">
    <w:name w:val="Table Grid"/>
    <w:basedOn w:val="TableNormal"/>
    <w:uiPriority w:val="59"/>
    <w:rsid w:val="00E4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D6F"/>
    <w:rPr>
      <w:color w:val="800080" w:themeColor="followedHyperlink"/>
      <w:u w:val="single"/>
    </w:rPr>
  </w:style>
  <w:style w:type="character" w:styleId="PlaceholderText">
    <w:name w:val="Placeholder Text"/>
    <w:basedOn w:val="DefaultParagraphFont"/>
    <w:uiPriority w:val="99"/>
    <w:semiHidden/>
    <w:rsid w:val="00456C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2065">
      <w:bodyDiv w:val="1"/>
      <w:marLeft w:val="0"/>
      <w:marRight w:val="0"/>
      <w:marTop w:val="0"/>
      <w:marBottom w:val="0"/>
      <w:divBdr>
        <w:top w:val="none" w:sz="0" w:space="0" w:color="auto"/>
        <w:left w:val="none" w:sz="0" w:space="0" w:color="auto"/>
        <w:bottom w:val="none" w:sz="0" w:space="0" w:color="auto"/>
        <w:right w:val="none" w:sz="0" w:space="0" w:color="auto"/>
      </w:divBdr>
    </w:div>
    <w:div w:id="1806577974">
      <w:bodyDiv w:val="1"/>
      <w:marLeft w:val="0"/>
      <w:marRight w:val="0"/>
      <w:marTop w:val="0"/>
      <w:marBottom w:val="0"/>
      <w:divBdr>
        <w:top w:val="none" w:sz="0" w:space="0" w:color="auto"/>
        <w:left w:val="none" w:sz="0" w:space="0" w:color="auto"/>
        <w:bottom w:val="none" w:sz="0" w:space="0" w:color="auto"/>
        <w:right w:val="none" w:sz="0" w:space="0" w:color="auto"/>
      </w:divBdr>
    </w:div>
    <w:div w:id="21071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enn.edu/IRB/mission-institutional-review-board-irb/irb-member-tool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Wirtanen</dc:creator>
  <cp:lastModifiedBy>Emily Robison</cp:lastModifiedBy>
  <cp:revision>2</cp:revision>
  <dcterms:created xsi:type="dcterms:W3CDTF">2019-07-15T20:20:00Z</dcterms:created>
  <dcterms:modified xsi:type="dcterms:W3CDTF">2019-07-15T20:20:00Z</dcterms:modified>
</cp:coreProperties>
</file>